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97" w:rsidRDefault="00000097" w:rsidP="00000097">
      <w:pPr>
        <w:ind w:firstLineChars="0" w:firstLine="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jc w:val="right"/>
      </w:pPr>
      <w:r>
        <w:rPr>
          <w:rFonts w:hint="eastAsia"/>
        </w:rPr>
        <w:t xml:space="preserve">     </w:t>
      </w:r>
    </w:p>
    <w:p w:rsidR="00000097" w:rsidRDefault="00000097" w:rsidP="00000097">
      <w:pPr>
        <w:ind w:firstLine="480"/>
      </w:pPr>
      <w:r>
        <w:rPr>
          <w:noProof/>
        </w:rPr>
        <w:drawing>
          <wp:anchor distT="0" distB="0" distL="114300" distR="114300" simplePos="0" relativeHeight="251658240" behindDoc="0" locked="0" layoutInCell="1" allowOverlap="1">
            <wp:simplePos x="0" y="0"/>
            <wp:positionH relativeFrom="column">
              <wp:posOffset>1463040</wp:posOffset>
            </wp:positionH>
            <wp:positionV relativeFrom="paragraph">
              <wp:posOffset>111760</wp:posOffset>
            </wp:positionV>
            <wp:extent cx="4954270" cy="12795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4270" cy="1279525"/>
                    </a:xfrm>
                    <a:prstGeom prst="rect">
                      <a:avLst/>
                    </a:prstGeom>
                  </pic:spPr>
                </pic:pic>
              </a:graphicData>
            </a:graphic>
            <wp14:sizeRelH relativeFrom="margin">
              <wp14:pctWidth>0</wp14:pctWidth>
            </wp14:sizeRelH>
            <wp14:sizeRelV relativeFrom="margin">
              <wp14:pctHeight>0</wp14:pctHeight>
            </wp14:sizeRelV>
          </wp:anchor>
        </w:drawing>
      </w: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155631" w:rsidRPr="00155631" w:rsidRDefault="00155631" w:rsidP="00155631">
      <w:pPr>
        <w:pStyle w:val="10"/>
      </w:pPr>
      <w:r>
        <w:t>H</w:t>
      </w:r>
      <w:r>
        <w:rPr>
          <w:rFonts w:hint="eastAsia"/>
        </w:rPr>
        <w:t>ow</w:t>
      </w:r>
      <w:r>
        <w:t xml:space="preserve"> to Realize the Redundancy Video Record Function in Back-end Devices</w:t>
      </w:r>
    </w:p>
    <w:p w:rsidR="00000097" w:rsidRPr="00781019" w:rsidRDefault="00000097" w:rsidP="00000097">
      <w:pPr>
        <w:pStyle w:val="E-"/>
        <w:wordWrap w:val="0"/>
        <w:rPr>
          <w:rFonts w:eastAsia="宋体" w:cs="Times New Roman"/>
          <w:b/>
          <w:bCs w:val="0"/>
          <w:sz w:val="36"/>
          <w:szCs w:val="30"/>
        </w:rPr>
      </w:pPr>
    </w:p>
    <w:p w:rsidR="00000097" w:rsidRDefault="00000097">
      <w:pPr>
        <w:widowControl/>
        <w:spacing w:line="240" w:lineRule="auto"/>
        <w:ind w:firstLineChars="0" w:firstLine="0"/>
        <w:jc w:val="left"/>
      </w:pPr>
      <w:r>
        <w:br w:type="page"/>
      </w:r>
    </w:p>
    <w:p w:rsidR="00155631" w:rsidRPr="00B760F0" w:rsidRDefault="002D340F" w:rsidP="00B760F0">
      <w:pPr>
        <w:pStyle w:val="a8"/>
        <w:pBdr>
          <w:bottom w:val="single" w:sz="6" w:space="1" w:color="auto"/>
        </w:pBdr>
        <w:rPr>
          <w:b/>
          <w:sz w:val="28"/>
        </w:rPr>
      </w:pPr>
      <w:r w:rsidRPr="00F7572E">
        <w:rPr>
          <w:b/>
          <w:sz w:val="28"/>
        </w:rPr>
        <w:lastRenderedPageBreak/>
        <w:t>Preparation</w:t>
      </w:r>
    </w:p>
    <w:p w:rsidR="00781019" w:rsidRPr="00FF3916" w:rsidRDefault="00B84F1A" w:rsidP="002D340F">
      <w:pPr>
        <w:ind w:firstLineChars="0" w:firstLine="0"/>
      </w:pPr>
      <w:r>
        <w:rPr>
          <w:rFonts w:hint="eastAsia"/>
        </w:rPr>
        <w:t>A</w:t>
      </w:r>
      <w:r w:rsidR="00155631">
        <w:t xml:space="preserve"> NVR</w:t>
      </w:r>
      <w:r>
        <w:t xml:space="preserve"> or </w:t>
      </w:r>
      <w:proofErr w:type="spellStart"/>
      <w:r>
        <w:t>DVR</w:t>
      </w:r>
      <w:proofErr w:type="spellEnd"/>
      <w:r>
        <w:t xml:space="preserve">, </w:t>
      </w:r>
      <w:r w:rsidR="00B220A8">
        <w:t xml:space="preserve">at least two HDDs, </w:t>
      </w:r>
      <w:r w:rsidR="00155631">
        <w:t>an NAS server for redundant recording if needed.</w:t>
      </w:r>
    </w:p>
    <w:p w:rsidR="00155631" w:rsidRPr="00155631" w:rsidRDefault="00155631" w:rsidP="00155631">
      <w:pPr>
        <w:pStyle w:val="10"/>
      </w:pPr>
      <w:r>
        <w:t>H</w:t>
      </w:r>
      <w:r>
        <w:rPr>
          <w:rFonts w:hint="eastAsia"/>
        </w:rPr>
        <w:t>ow</w:t>
      </w:r>
      <w:r>
        <w:t xml:space="preserve"> to Realize the Redundancy Video Record Function in Back-end Devices</w:t>
      </w:r>
    </w:p>
    <w:p w:rsidR="005A13AB" w:rsidRDefault="009D7DA4" w:rsidP="00CE0DA9">
      <w:pPr>
        <w:pStyle w:val="2"/>
      </w:pPr>
      <w:r>
        <w:t xml:space="preserve">Background </w:t>
      </w:r>
    </w:p>
    <w:p w:rsidR="009D7DA4" w:rsidRDefault="009D7DA4" w:rsidP="00781019">
      <w:pPr>
        <w:ind w:firstLine="480"/>
      </w:pPr>
      <w:r>
        <w:rPr>
          <w:rFonts w:hint="eastAsia"/>
        </w:rPr>
        <w:t>T</w:t>
      </w:r>
      <w:r>
        <w:t>o protect data security, back-end products like NVR and DVR can record videos</w:t>
      </w:r>
      <w:r w:rsidR="00BE37CD">
        <w:t xml:space="preserve"> </w:t>
      </w:r>
      <w:r>
        <w:t>of key channels locally while keep them in two disk groups</w:t>
      </w:r>
      <w:r w:rsidR="00BE37CD">
        <w:t xml:space="preserve"> simultaneously</w:t>
      </w:r>
      <w:r>
        <w:t>. A hard disk can be an HDD or Net</w:t>
      </w:r>
      <w:r w:rsidR="00B84F1A">
        <w:t xml:space="preserve"> </w:t>
      </w:r>
      <w:r>
        <w:t>HDD</w:t>
      </w:r>
      <w:r w:rsidR="00B84F1A">
        <w:t xml:space="preserve"> </w:t>
      </w:r>
      <w:r w:rsidR="00B84F1A">
        <w:rPr>
          <w:rFonts w:hint="eastAsia"/>
        </w:rPr>
        <w:t>such</w:t>
      </w:r>
      <w:r w:rsidR="00B84F1A">
        <w:t xml:space="preserve"> as NAS</w:t>
      </w:r>
      <w:r>
        <w:t xml:space="preserve">. </w:t>
      </w:r>
    </w:p>
    <w:p w:rsidR="00BE37CD" w:rsidRDefault="00BE37CD" w:rsidP="00781019">
      <w:pPr>
        <w:ind w:firstLine="482"/>
      </w:pPr>
      <w:r w:rsidRPr="00CB2C6E">
        <w:rPr>
          <w:rFonts w:hint="eastAsia"/>
          <w:b/>
        </w:rPr>
        <w:t>R</w:t>
      </w:r>
      <w:r w:rsidRPr="00CB2C6E">
        <w:rPr>
          <w:b/>
        </w:rPr>
        <w:t xml:space="preserve">edundancy: </w:t>
      </w:r>
      <w:r w:rsidR="003618B9">
        <w:t>For some video channels, recordings can be saved and copied as a backup in several disk groups. The function can effectively enhance data security.</w:t>
      </w:r>
    </w:p>
    <w:p w:rsidR="00161B72" w:rsidRDefault="00161B72" w:rsidP="00781019">
      <w:pPr>
        <w:ind w:firstLine="482"/>
      </w:pPr>
      <w:r w:rsidRPr="00CB2C6E">
        <w:rPr>
          <w:rFonts w:hint="eastAsia"/>
          <w:b/>
        </w:rPr>
        <w:t>R</w:t>
      </w:r>
      <w:r w:rsidRPr="00CB2C6E">
        <w:rPr>
          <w:b/>
        </w:rPr>
        <w:t xml:space="preserve">edundant Recording: </w:t>
      </w:r>
      <w:r>
        <w:t xml:space="preserve">Recordings stored in the redundant disk. </w:t>
      </w:r>
    </w:p>
    <w:p w:rsidR="00161B72" w:rsidRPr="00E64E4B" w:rsidRDefault="00161B72" w:rsidP="00781019">
      <w:pPr>
        <w:ind w:firstLine="482"/>
      </w:pPr>
      <w:r w:rsidRPr="00CB2C6E">
        <w:rPr>
          <w:rFonts w:hint="eastAsia"/>
          <w:b/>
        </w:rPr>
        <w:t>R</w:t>
      </w:r>
      <w:r w:rsidRPr="00CB2C6E">
        <w:rPr>
          <w:b/>
        </w:rPr>
        <w:t>edundant disk</w:t>
      </w:r>
      <w:r>
        <w:t>: Disks for redundant recordings storage.</w:t>
      </w:r>
    </w:p>
    <w:p w:rsidR="00FF3916" w:rsidRDefault="00161B72" w:rsidP="00CE0DA9">
      <w:pPr>
        <w:pStyle w:val="2"/>
      </w:pPr>
      <w:r>
        <w:rPr>
          <w:rFonts w:hint="eastAsia"/>
        </w:rPr>
        <w:t>C</w:t>
      </w:r>
      <w:r>
        <w:t xml:space="preserve">onfiguration </w:t>
      </w:r>
      <w:r>
        <w:rPr>
          <w:rFonts w:hint="eastAsia"/>
        </w:rPr>
        <w:t>S</w:t>
      </w:r>
      <w:r>
        <w:t>teps:</w:t>
      </w:r>
    </w:p>
    <w:p w:rsidR="000C3E3C" w:rsidRDefault="000C3E3C" w:rsidP="00781019">
      <w:pPr>
        <w:ind w:firstLine="480"/>
      </w:pPr>
      <w:r>
        <w:rPr>
          <w:rFonts w:hint="eastAsia"/>
        </w:rPr>
        <w:t>T</w:t>
      </w:r>
      <w:r>
        <w:t>o configure redundant recording, the back-end device needs to add hard disks first. If the disk belongs to the NAS Net</w:t>
      </w:r>
      <w:r w:rsidR="00CB2C6E">
        <w:t xml:space="preserve"> </w:t>
      </w:r>
      <w:r>
        <w:t xml:space="preserve">HDD type, please add the disk to the devices according to </w:t>
      </w:r>
      <w:r w:rsidR="00CF1D32">
        <w:t>below document</w:t>
      </w:r>
      <w:r>
        <w:t>:</w:t>
      </w:r>
    </w:p>
    <w:p w:rsidR="00781019" w:rsidRDefault="00D77165" w:rsidP="00781019">
      <w:pPr>
        <w:ind w:firstLine="480"/>
      </w:pPr>
      <w:hyperlink r:id="rId8" w:history="1">
        <w:r w:rsidR="00781019" w:rsidRPr="0068327F">
          <w:rPr>
            <w:rStyle w:val="a9"/>
          </w:rPr>
          <w:t>https://hiknow.hikvision.com.cn/kms/kms/multidoc/kms_multidoc_knowledge/kmsMultidocKnowledge.do?method=view&amp;fdId=1813c90a76c8282f8309e4f4d4482ca0</w:t>
        </w:r>
      </w:hyperlink>
    </w:p>
    <w:p w:rsidR="00781019" w:rsidRDefault="00EC0659" w:rsidP="00781019">
      <w:pPr>
        <w:pStyle w:val="3"/>
      </w:pPr>
      <w:r>
        <w:t>Configure the Storage Mode as Group Mode</w:t>
      </w:r>
    </w:p>
    <w:p w:rsidR="00EC0659" w:rsidRDefault="00EC0659" w:rsidP="00781019">
      <w:pPr>
        <w:ind w:firstLine="480"/>
      </w:pPr>
      <w:r>
        <w:rPr>
          <w:rFonts w:hint="eastAsia"/>
        </w:rPr>
        <w:t>E</w:t>
      </w:r>
      <w:r>
        <w:t xml:space="preserve">nter </w:t>
      </w:r>
      <w:r w:rsidRPr="00B760F0">
        <w:rPr>
          <w:b/>
        </w:rPr>
        <w:t>Storage</w:t>
      </w:r>
      <w:r>
        <w:t xml:space="preserve"> interface and select </w:t>
      </w:r>
      <w:r w:rsidRPr="00B760F0">
        <w:rPr>
          <w:b/>
        </w:rPr>
        <w:t>Group Mode</w:t>
      </w:r>
      <w:r>
        <w:t xml:space="preserve"> in the Storag</w:t>
      </w:r>
      <w:r w:rsidR="00B760F0">
        <w:t>e Mode. I</w:t>
      </w:r>
      <w:r>
        <w:t xml:space="preserve">f the previous Storage Mode is </w:t>
      </w:r>
      <w:r w:rsidRPr="00A657A0">
        <w:rPr>
          <w:b/>
        </w:rPr>
        <w:t>Quota</w:t>
      </w:r>
      <w:r w:rsidR="00B760F0">
        <w:t xml:space="preserve">, the </w:t>
      </w:r>
      <w:r w:rsidR="00CF1D32">
        <w:t xml:space="preserve">device </w:t>
      </w:r>
      <w:r w:rsidR="00B760F0">
        <w:t>will reboot</w:t>
      </w:r>
      <w:r>
        <w:t>.</w:t>
      </w:r>
    </w:p>
    <w:p w:rsidR="00EC0659" w:rsidRPr="00EC0659" w:rsidRDefault="00EC0659" w:rsidP="00781019">
      <w:pPr>
        <w:ind w:firstLine="480"/>
      </w:pPr>
    </w:p>
    <w:p w:rsidR="00781019" w:rsidRDefault="00781019" w:rsidP="00781019">
      <w:pPr>
        <w:ind w:firstLine="480"/>
      </w:pPr>
      <w:r>
        <w:rPr>
          <w:noProof/>
        </w:rPr>
        <w:lastRenderedPageBreak/>
        <w:drawing>
          <wp:inline distT="0" distB="0" distL="0" distR="0" wp14:anchorId="1EFCCD71" wp14:editId="6362311B">
            <wp:extent cx="5274310" cy="14992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99235"/>
                    </a:xfrm>
                    <a:prstGeom prst="rect">
                      <a:avLst/>
                    </a:prstGeom>
                  </pic:spPr>
                </pic:pic>
              </a:graphicData>
            </a:graphic>
          </wp:inline>
        </w:drawing>
      </w:r>
    </w:p>
    <w:p w:rsidR="00781019" w:rsidRDefault="00E30A9F" w:rsidP="00781019">
      <w:pPr>
        <w:pStyle w:val="3"/>
      </w:pPr>
      <w:r>
        <w:t>C</w:t>
      </w:r>
      <w:r>
        <w:rPr>
          <w:rFonts w:hint="eastAsia"/>
        </w:rPr>
        <w:t>on</w:t>
      </w:r>
      <w:r>
        <w:t>figure Group ID for all the disks in Storage Device</w:t>
      </w:r>
    </w:p>
    <w:p w:rsidR="00E30A9F" w:rsidRDefault="00E30A9F" w:rsidP="00781019">
      <w:pPr>
        <w:ind w:firstLine="480"/>
      </w:pPr>
      <w:r>
        <w:rPr>
          <w:rFonts w:hint="eastAsia"/>
        </w:rPr>
        <w:t>E</w:t>
      </w:r>
      <w:r>
        <w:t xml:space="preserve">nter </w:t>
      </w:r>
      <w:r>
        <w:rPr>
          <w:rFonts w:hint="eastAsia"/>
        </w:rPr>
        <w:t>S</w:t>
      </w:r>
      <w:r w:rsidRPr="00C47E75">
        <w:rPr>
          <w:rFonts w:hint="eastAsia"/>
          <w:b/>
        </w:rPr>
        <w:t>torage&gt;Storage Device</w:t>
      </w:r>
      <w:r>
        <w:t xml:space="preserve"> interface and drag the left-right bar on the selection menu. Select </w:t>
      </w:r>
      <w:r w:rsidRPr="00C47E75">
        <w:rPr>
          <w:b/>
        </w:rPr>
        <w:t>Edit</w:t>
      </w:r>
      <w:r>
        <w:t xml:space="preserve"> button to the disk </w:t>
      </w:r>
      <w:r w:rsidR="00C47E75">
        <w:t>configuration</w:t>
      </w:r>
      <w:r>
        <w:t xml:space="preserve"> interface by clicking the </w:t>
      </w:r>
      <w:r w:rsidRPr="00C47E75">
        <w:rPr>
          <w:b/>
        </w:rPr>
        <w:t xml:space="preserve">Edit </w:t>
      </w:r>
      <w:r>
        <w:t>button of each disk.</w:t>
      </w:r>
    </w:p>
    <w:p w:rsidR="00781019" w:rsidRDefault="00781019" w:rsidP="00781019">
      <w:pPr>
        <w:ind w:firstLine="480"/>
      </w:pPr>
      <w:r>
        <w:rPr>
          <w:noProof/>
        </w:rPr>
        <w:drawing>
          <wp:inline distT="0" distB="0" distL="0" distR="0" wp14:anchorId="4902B678" wp14:editId="081EF562">
            <wp:extent cx="5274310" cy="13601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360170"/>
                    </a:xfrm>
                    <a:prstGeom prst="rect">
                      <a:avLst/>
                    </a:prstGeom>
                  </pic:spPr>
                </pic:pic>
              </a:graphicData>
            </a:graphic>
          </wp:inline>
        </w:drawing>
      </w:r>
    </w:p>
    <w:p w:rsidR="00E30A9F" w:rsidRDefault="00C47E75" w:rsidP="00781019">
      <w:pPr>
        <w:ind w:firstLine="480"/>
      </w:pPr>
      <w:r>
        <w:t xml:space="preserve">Enter the disk </w:t>
      </w:r>
      <w:r w:rsidRPr="00C47E75">
        <w:rPr>
          <w:b/>
        </w:rPr>
        <w:t>E</w:t>
      </w:r>
      <w:r w:rsidR="00E30A9F" w:rsidRPr="00C47E75">
        <w:rPr>
          <w:b/>
        </w:rPr>
        <w:t>dit</w:t>
      </w:r>
      <w:r w:rsidR="00E30A9F">
        <w:t xml:space="preserve"> interface to configure HDD Property and Group </w:t>
      </w:r>
      <w:r w:rsidR="00E30A9F">
        <w:rPr>
          <w:rFonts w:hint="eastAsia"/>
        </w:rPr>
        <w:t>p</w:t>
      </w:r>
      <w:r w:rsidR="00E30A9F">
        <w:t>arameters.</w:t>
      </w:r>
    </w:p>
    <w:p w:rsidR="00E30A9F" w:rsidRDefault="00E30A9F" w:rsidP="00781019">
      <w:pPr>
        <w:pStyle w:val="aa"/>
        <w:numPr>
          <w:ilvl w:val="0"/>
          <w:numId w:val="20"/>
        </w:numPr>
        <w:spacing w:line="240" w:lineRule="auto"/>
        <w:ind w:firstLineChars="0"/>
      </w:pPr>
      <w:r>
        <w:t>HDD Property: R/W for non-redundant disks and Redundancy for redundant disks.</w:t>
      </w:r>
    </w:p>
    <w:p w:rsidR="00E30A9F" w:rsidRDefault="00E30A9F" w:rsidP="00781019">
      <w:pPr>
        <w:pStyle w:val="aa"/>
        <w:numPr>
          <w:ilvl w:val="0"/>
          <w:numId w:val="20"/>
        </w:numPr>
        <w:spacing w:line="240" w:lineRule="auto"/>
        <w:ind w:firstLineChars="0"/>
      </w:pPr>
      <w:r>
        <w:t>Group: The Group parameter is to configure Group ID</w:t>
      </w:r>
      <w:r w:rsidR="00EF20E2">
        <w:t>. The Group configurations of redundant and non-redundant disks need to be different.</w:t>
      </w:r>
    </w:p>
    <w:p w:rsidR="00EF20E2" w:rsidRPr="00B220A8" w:rsidRDefault="00EF20E2" w:rsidP="00781019">
      <w:pPr>
        <w:ind w:firstLine="442"/>
        <w:rPr>
          <w:b/>
          <w:sz w:val="22"/>
        </w:rPr>
      </w:pPr>
      <w:r w:rsidRPr="00B220A8">
        <w:rPr>
          <w:rFonts w:hint="eastAsia"/>
          <w:b/>
          <w:sz w:val="22"/>
        </w:rPr>
        <w:t>P</w:t>
      </w:r>
      <w:r w:rsidRPr="00B220A8">
        <w:rPr>
          <w:b/>
          <w:sz w:val="22"/>
        </w:rPr>
        <w:t xml:space="preserve">.S. Several hard disks can be configured under the same Group. </w:t>
      </w:r>
    </w:p>
    <w:p w:rsidR="00781019" w:rsidRDefault="00781019" w:rsidP="00781019">
      <w:pPr>
        <w:ind w:firstLine="480"/>
      </w:pPr>
      <w:r>
        <w:rPr>
          <w:noProof/>
        </w:rPr>
        <w:drawing>
          <wp:inline distT="0" distB="0" distL="0" distR="0" wp14:anchorId="26B877A3" wp14:editId="0DD26330">
            <wp:extent cx="5274310" cy="29660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966085"/>
                    </a:xfrm>
                    <a:prstGeom prst="rect">
                      <a:avLst/>
                    </a:prstGeom>
                  </pic:spPr>
                </pic:pic>
              </a:graphicData>
            </a:graphic>
          </wp:inline>
        </w:drawing>
      </w:r>
    </w:p>
    <w:p w:rsidR="00781019" w:rsidRDefault="00781019" w:rsidP="00781019">
      <w:pPr>
        <w:ind w:firstLine="480"/>
      </w:pPr>
      <w:r>
        <w:rPr>
          <w:noProof/>
        </w:rPr>
        <w:lastRenderedPageBreak/>
        <w:drawing>
          <wp:inline distT="0" distB="0" distL="0" distR="0" wp14:anchorId="5B33DA0A" wp14:editId="6F4094E9">
            <wp:extent cx="5274310" cy="29660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085"/>
                    </a:xfrm>
                    <a:prstGeom prst="rect">
                      <a:avLst/>
                    </a:prstGeom>
                  </pic:spPr>
                </pic:pic>
              </a:graphicData>
            </a:graphic>
          </wp:inline>
        </w:drawing>
      </w:r>
    </w:p>
    <w:p w:rsidR="004C1230" w:rsidRDefault="004C1230" w:rsidP="00781019">
      <w:pPr>
        <w:ind w:firstLine="480"/>
      </w:pPr>
      <w:r>
        <w:rPr>
          <w:rFonts w:hint="eastAsia"/>
        </w:rPr>
        <w:t>A</w:t>
      </w:r>
      <w:r>
        <w:t xml:space="preserve">fter finishing configuration, all the Property and Group parameters seen in all the disks are the updated ones. </w:t>
      </w:r>
    </w:p>
    <w:p w:rsidR="00781019" w:rsidRDefault="00781019" w:rsidP="00781019">
      <w:pPr>
        <w:ind w:firstLine="480"/>
      </w:pPr>
      <w:r>
        <w:rPr>
          <w:noProof/>
        </w:rPr>
        <w:drawing>
          <wp:inline distT="0" distB="0" distL="0" distR="0" wp14:anchorId="1B9DA256" wp14:editId="0969821B">
            <wp:extent cx="5274310" cy="12649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64920"/>
                    </a:xfrm>
                    <a:prstGeom prst="rect">
                      <a:avLst/>
                    </a:prstGeom>
                  </pic:spPr>
                </pic:pic>
              </a:graphicData>
            </a:graphic>
          </wp:inline>
        </w:drawing>
      </w:r>
    </w:p>
    <w:p w:rsidR="00781019" w:rsidRPr="008E5C30" w:rsidRDefault="005B4FBE" w:rsidP="00781019">
      <w:pPr>
        <w:pStyle w:val="3"/>
      </w:pPr>
      <w:r>
        <w:rPr>
          <w:rFonts w:hint="eastAsia"/>
        </w:rPr>
        <w:t>C</w:t>
      </w:r>
      <w:r>
        <w:t>onfigure Redundant Record in Schedule</w:t>
      </w:r>
      <w:r w:rsidR="00B220A8">
        <w:t xml:space="preserve"> Page</w:t>
      </w:r>
    </w:p>
    <w:p w:rsidR="005B4FBE" w:rsidRDefault="005B4FBE" w:rsidP="005B4FBE">
      <w:pPr>
        <w:ind w:firstLineChars="83" w:firstLine="199"/>
      </w:pPr>
      <w:r>
        <w:rPr>
          <w:rFonts w:hint="eastAsia"/>
        </w:rPr>
        <w:t>E</w:t>
      </w:r>
      <w:r>
        <w:t xml:space="preserve">nter </w:t>
      </w:r>
      <w:r>
        <w:rPr>
          <w:rFonts w:hint="eastAsia"/>
        </w:rPr>
        <w:t>Storage</w:t>
      </w:r>
      <w:r>
        <w:t>&gt;</w:t>
      </w:r>
      <w:r>
        <w:rPr>
          <w:rFonts w:hint="eastAsia"/>
        </w:rPr>
        <w:t>Schedule</w:t>
      </w:r>
      <w:r>
        <w:t xml:space="preserve">, select the target camera channel to configure record schedule. Select </w:t>
      </w:r>
      <w:proofErr w:type="gramStart"/>
      <w:r>
        <w:t>Advanced</w:t>
      </w:r>
      <w:proofErr w:type="gramEnd"/>
      <w:r>
        <w:t xml:space="preserve"> button and choose the Redundant </w:t>
      </w:r>
      <w:r>
        <w:rPr>
          <w:rFonts w:hint="eastAsia"/>
        </w:rPr>
        <w:t>Record</w:t>
      </w:r>
      <w:r>
        <w:t xml:space="preserve"> in the pop-up window.</w:t>
      </w:r>
    </w:p>
    <w:p w:rsidR="00781019" w:rsidRDefault="00781019" w:rsidP="00781019">
      <w:pPr>
        <w:ind w:firstLine="480"/>
      </w:pPr>
      <w:r>
        <w:rPr>
          <w:noProof/>
        </w:rPr>
        <w:drawing>
          <wp:inline distT="0" distB="0" distL="0" distR="0" wp14:anchorId="2FB0F683" wp14:editId="32EDDBFA">
            <wp:extent cx="5274310" cy="2281238"/>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3089"/>
                    <a:stretch/>
                  </pic:blipFill>
                  <pic:spPr bwMode="auto">
                    <a:xfrm>
                      <a:off x="0" y="0"/>
                      <a:ext cx="5274310" cy="2281238"/>
                    </a:xfrm>
                    <a:prstGeom prst="rect">
                      <a:avLst/>
                    </a:prstGeom>
                    <a:ln>
                      <a:noFill/>
                    </a:ln>
                    <a:extLst>
                      <a:ext uri="{53640926-AAD7-44D8-BBD7-CCE9431645EC}">
                        <a14:shadowObscured xmlns:a14="http://schemas.microsoft.com/office/drawing/2010/main"/>
                      </a:ext>
                    </a:extLst>
                  </pic:spPr>
                </pic:pic>
              </a:graphicData>
            </a:graphic>
          </wp:inline>
        </w:drawing>
      </w:r>
    </w:p>
    <w:p w:rsidR="00781019" w:rsidRDefault="00B220A8" w:rsidP="00781019">
      <w:pPr>
        <w:pStyle w:val="3"/>
      </w:pPr>
      <w:r>
        <w:lastRenderedPageBreak/>
        <w:t xml:space="preserve">Allocate </w:t>
      </w:r>
      <w:r w:rsidR="005B4FBE">
        <w:t>Video Channel for Each Group</w:t>
      </w:r>
    </w:p>
    <w:p w:rsidR="00781019" w:rsidRDefault="005B4FBE" w:rsidP="00781019">
      <w:pPr>
        <w:ind w:firstLine="480"/>
      </w:pPr>
      <w:r>
        <w:t xml:space="preserve">Go to </w:t>
      </w:r>
      <w:r>
        <w:rPr>
          <w:rFonts w:hint="eastAsia"/>
        </w:rPr>
        <w:t>Storage</w:t>
      </w:r>
      <w:r>
        <w:t xml:space="preserve"> </w:t>
      </w:r>
      <w:r>
        <w:rPr>
          <w:rFonts w:hint="eastAsia"/>
        </w:rPr>
        <w:t>Mode</w:t>
      </w:r>
      <w:r>
        <w:t xml:space="preserve"> and select the video channel that needed to be recorded for each Group, which is seen as the following picture.</w:t>
      </w:r>
    </w:p>
    <w:p w:rsidR="005B4FBE" w:rsidRDefault="00B220A8" w:rsidP="00B220A8">
      <w:pPr>
        <w:pStyle w:val="aa"/>
        <w:numPr>
          <w:ilvl w:val="0"/>
          <w:numId w:val="21"/>
        </w:numPr>
        <w:spacing w:line="240" w:lineRule="auto"/>
        <w:ind w:firstLineChars="0"/>
      </w:pPr>
      <w:r>
        <w:t xml:space="preserve">Allocate </w:t>
      </w:r>
      <w:r w:rsidR="007D71B8">
        <w:t>n</w:t>
      </w:r>
      <w:r w:rsidR="005B4FBE">
        <w:t xml:space="preserve">on-redundant </w:t>
      </w:r>
      <w:r w:rsidR="007D71B8">
        <w:t xml:space="preserve">disk video channel: </w:t>
      </w:r>
      <w:r>
        <w:t>select the HDD Group ID, then check the boxes you need in red rectangle shown in below picture. For instance, in below picture all video channels will record to Group 1.</w:t>
      </w:r>
    </w:p>
    <w:p w:rsidR="00781019" w:rsidRDefault="00781019" w:rsidP="00781019">
      <w:pPr>
        <w:ind w:firstLine="480"/>
      </w:pPr>
      <w:r>
        <w:rPr>
          <w:noProof/>
        </w:rPr>
        <w:drawing>
          <wp:inline distT="0" distB="0" distL="0" distR="0" wp14:anchorId="6A1CDE3C" wp14:editId="70868A85">
            <wp:extent cx="5274310" cy="15576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57655"/>
                    </a:xfrm>
                    <a:prstGeom prst="rect">
                      <a:avLst/>
                    </a:prstGeom>
                  </pic:spPr>
                </pic:pic>
              </a:graphicData>
            </a:graphic>
          </wp:inline>
        </w:drawing>
      </w:r>
    </w:p>
    <w:p w:rsidR="007D71B8" w:rsidRDefault="00B220A8" w:rsidP="00781019">
      <w:pPr>
        <w:pStyle w:val="aa"/>
        <w:numPr>
          <w:ilvl w:val="0"/>
          <w:numId w:val="21"/>
        </w:numPr>
        <w:spacing w:line="240" w:lineRule="auto"/>
        <w:ind w:firstLineChars="0"/>
      </w:pPr>
      <w:r>
        <w:t xml:space="preserve">Allocate </w:t>
      </w:r>
      <w:r w:rsidR="007D71B8">
        <w:t>redundant disk video channel: choose the redundant disk Group</w:t>
      </w:r>
      <w:r>
        <w:t xml:space="preserve"> </w:t>
      </w:r>
      <w:r w:rsidR="007D71B8">
        <w:t>ID and channels for redundant recordings.</w:t>
      </w:r>
    </w:p>
    <w:p w:rsidR="00781019" w:rsidRDefault="00781019" w:rsidP="00781019">
      <w:pPr>
        <w:ind w:firstLine="480"/>
      </w:pPr>
      <w:r>
        <w:rPr>
          <w:noProof/>
        </w:rPr>
        <w:drawing>
          <wp:inline distT="0" distB="0" distL="0" distR="0" wp14:anchorId="747D11A4" wp14:editId="7D1AAE32">
            <wp:extent cx="5274310" cy="21678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67890"/>
                    </a:xfrm>
                    <a:prstGeom prst="rect">
                      <a:avLst/>
                    </a:prstGeom>
                  </pic:spPr>
                </pic:pic>
              </a:graphicData>
            </a:graphic>
          </wp:inline>
        </w:drawing>
      </w:r>
    </w:p>
    <w:p w:rsidR="007D71B8" w:rsidRPr="009631BA" w:rsidRDefault="007D71B8" w:rsidP="00781019">
      <w:pPr>
        <w:ind w:firstLine="480"/>
      </w:pPr>
      <w:r>
        <w:t xml:space="preserve">Finishing the steps above, the redundant record function is realized. </w:t>
      </w:r>
      <w:r w:rsidR="002A4334">
        <w:t xml:space="preserve">To verify the configuration, the user can delete the non-redundant recording disk but only keep the disk for redundancy to see whether the recording exists. </w:t>
      </w:r>
    </w:p>
    <w:p w:rsidR="00FF3916" w:rsidRPr="00781019" w:rsidRDefault="00FF3916" w:rsidP="00934E40">
      <w:pPr>
        <w:ind w:firstLineChars="0" w:firstLine="0"/>
        <w:jc w:val="center"/>
      </w:pPr>
    </w:p>
    <w:p w:rsidR="002D340F" w:rsidRDefault="002D340F" w:rsidP="002D340F">
      <w:pPr>
        <w:ind w:firstLineChars="0" w:firstLine="0"/>
      </w:pPr>
    </w:p>
    <w:p w:rsidR="002D340F" w:rsidRPr="00934E40" w:rsidRDefault="002D340F" w:rsidP="00934E40">
      <w:pPr>
        <w:ind w:firstLineChars="0" w:firstLine="0"/>
        <w:jc w:val="center"/>
      </w:pPr>
      <w:r>
        <w:rPr>
          <w:noProof/>
        </w:rPr>
        <w:drawing>
          <wp:inline distT="0" distB="0" distL="0" distR="0" wp14:anchorId="53F2318F" wp14:editId="0D6421AE">
            <wp:extent cx="3451860" cy="13342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1314" cy="1345587"/>
                    </a:xfrm>
                    <a:prstGeom prst="rect">
                      <a:avLst/>
                    </a:prstGeom>
                  </pic:spPr>
                </pic:pic>
              </a:graphicData>
            </a:graphic>
          </wp:inline>
        </w:drawing>
      </w:r>
    </w:p>
    <w:sectPr w:rsidR="002D340F" w:rsidRPr="00934E40" w:rsidSect="00000097">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165" w:rsidRDefault="00D77165" w:rsidP="00E7449C">
      <w:pPr>
        <w:spacing w:line="240" w:lineRule="auto"/>
        <w:ind w:firstLine="480"/>
      </w:pPr>
      <w:r>
        <w:separator/>
      </w:r>
    </w:p>
  </w:endnote>
  <w:endnote w:type="continuationSeparator" w:id="0">
    <w:p w:rsidR="00D77165" w:rsidRDefault="00D77165" w:rsidP="00E7449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B8" w:rsidRDefault="007D71B8">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B8" w:rsidRDefault="007D71B8">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B8" w:rsidRDefault="007D71B8">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165" w:rsidRDefault="00D77165" w:rsidP="00E7449C">
      <w:pPr>
        <w:spacing w:line="240" w:lineRule="auto"/>
        <w:ind w:firstLine="480"/>
      </w:pPr>
      <w:r>
        <w:separator/>
      </w:r>
    </w:p>
  </w:footnote>
  <w:footnote w:type="continuationSeparator" w:id="0">
    <w:p w:rsidR="00D77165" w:rsidRDefault="00D77165" w:rsidP="00E7449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B8" w:rsidRDefault="007D71B8">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1239" w:type="dxa"/>
      <w:jc w:val="center"/>
      <w:tblLayout w:type="fixed"/>
      <w:tblLook w:val="04A0" w:firstRow="1" w:lastRow="0" w:firstColumn="1" w:lastColumn="0" w:noHBand="0" w:noVBand="1"/>
    </w:tblPr>
    <w:tblGrid>
      <w:gridCol w:w="1271"/>
      <w:gridCol w:w="4111"/>
      <w:gridCol w:w="1417"/>
      <w:gridCol w:w="993"/>
      <w:gridCol w:w="1942"/>
      <w:gridCol w:w="1505"/>
    </w:tblGrid>
    <w:tr w:rsidR="007D71B8" w:rsidRPr="001B04F5" w:rsidTr="00B220A8">
      <w:trPr>
        <w:jc w:val="center"/>
      </w:trPr>
      <w:tc>
        <w:tcPr>
          <w:tcW w:w="1271" w:type="dxa"/>
        </w:tcPr>
        <w:p w:rsidR="007D71B8" w:rsidRPr="001B04F5" w:rsidRDefault="007D71B8" w:rsidP="00B220A8">
          <w:pPr>
            <w:pStyle w:val="a3"/>
            <w:pBdr>
              <w:bottom w:val="none" w:sz="0" w:space="0" w:color="auto"/>
            </w:pBdr>
            <w:ind w:firstLineChars="0" w:firstLine="0"/>
            <w:jc w:val="both"/>
            <w:rPr>
              <w:b/>
              <w:szCs w:val="20"/>
            </w:rPr>
          </w:pPr>
          <w:r w:rsidRPr="001B04F5">
            <w:rPr>
              <w:b/>
              <w:szCs w:val="20"/>
            </w:rPr>
            <w:t>Title:</w:t>
          </w:r>
        </w:p>
      </w:tc>
      <w:tc>
        <w:tcPr>
          <w:tcW w:w="4111" w:type="dxa"/>
        </w:tcPr>
        <w:p w:rsidR="007D71B8" w:rsidRPr="00781019" w:rsidRDefault="00B84F1A" w:rsidP="00B84F1A">
          <w:pPr>
            <w:pStyle w:val="a3"/>
            <w:pBdr>
              <w:bottom w:val="none" w:sz="0" w:space="0" w:color="auto"/>
            </w:pBdr>
            <w:ind w:firstLineChars="0" w:firstLine="0"/>
            <w:jc w:val="left"/>
            <w:rPr>
              <w:szCs w:val="32"/>
            </w:rPr>
          </w:pPr>
          <w:r>
            <w:t>H</w:t>
          </w:r>
          <w:r>
            <w:rPr>
              <w:rFonts w:hint="eastAsia"/>
            </w:rPr>
            <w:t>ow</w:t>
          </w:r>
          <w:r>
            <w:t xml:space="preserve"> to Realize the Redundancy Video Record Function in Back-end Devices</w:t>
          </w:r>
        </w:p>
      </w:tc>
      <w:tc>
        <w:tcPr>
          <w:tcW w:w="1417" w:type="dxa"/>
        </w:tcPr>
        <w:p w:rsidR="007D71B8" w:rsidRPr="001B04F5" w:rsidRDefault="007D71B8" w:rsidP="00B220A8">
          <w:pPr>
            <w:pStyle w:val="a3"/>
            <w:pBdr>
              <w:bottom w:val="none" w:sz="0" w:space="0" w:color="auto"/>
            </w:pBdr>
            <w:ind w:firstLineChars="0" w:firstLine="0"/>
            <w:jc w:val="both"/>
            <w:rPr>
              <w:szCs w:val="20"/>
            </w:rPr>
          </w:pPr>
          <w:r w:rsidRPr="001B04F5">
            <w:rPr>
              <w:b/>
              <w:szCs w:val="20"/>
            </w:rPr>
            <w:t>Version:</w:t>
          </w:r>
        </w:p>
      </w:tc>
      <w:tc>
        <w:tcPr>
          <w:tcW w:w="993" w:type="dxa"/>
        </w:tcPr>
        <w:p w:rsidR="007D71B8" w:rsidRPr="001B04F5" w:rsidRDefault="00B220A8" w:rsidP="00B220A8">
          <w:pPr>
            <w:pStyle w:val="a3"/>
            <w:pBdr>
              <w:bottom w:val="none" w:sz="0" w:space="0" w:color="auto"/>
            </w:pBdr>
            <w:ind w:firstLineChars="0" w:firstLine="0"/>
            <w:jc w:val="both"/>
            <w:rPr>
              <w:szCs w:val="20"/>
            </w:rPr>
          </w:pPr>
          <w:r>
            <w:rPr>
              <w:szCs w:val="20"/>
            </w:rPr>
            <w:t xml:space="preserve">V </w:t>
          </w:r>
          <w:r w:rsidR="007D71B8" w:rsidRPr="001B04F5">
            <w:rPr>
              <w:szCs w:val="20"/>
            </w:rPr>
            <w:t>1.0</w:t>
          </w:r>
        </w:p>
      </w:tc>
      <w:tc>
        <w:tcPr>
          <w:tcW w:w="1942" w:type="dxa"/>
        </w:tcPr>
        <w:p w:rsidR="007D71B8" w:rsidRPr="001B04F5" w:rsidRDefault="007D71B8" w:rsidP="00B220A8">
          <w:pPr>
            <w:pStyle w:val="a3"/>
            <w:pBdr>
              <w:bottom w:val="none" w:sz="0" w:space="0" w:color="auto"/>
            </w:pBdr>
            <w:ind w:firstLineChars="0" w:firstLine="0"/>
            <w:jc w:val="both"/>
            <w:rPr>
              <w:szCs w:val="20"/>
            </w:rPr>
          </w:pPr>
          <w:r w:rsidRPr="001B04F5">
            <w:rPr>
              <w:b/>
              <w:szCs w:val="20"/>
            </w:rPr>
            <w:t>Date:</w:t>
          </w:r>
        </w:p>
      </w:tc>
      <w:tc>
        <w:tcPr>
          <w:tcW w:w="1505" w:type="dxa"/>
        </w:tcPr>
        <w:p w:rsidR="007D71B8" w:rsidRPr="001B04F5" w:rsidRDefault="007D71B8" w:rsidP="00781019">
          <w:pPr>
            <w:pStyle w:val="a3"/>
            <w:pBdr>
              <w:bottom w:val="none" w:sz="0" w:space="0" w:color="auto"/>
            </w:pBdr>
            <w:ind w:firstLine="360"/>
            <w:rPr>
              <w:szCs w:val="20"/>
            </w:rPr>
          </w:pPr>
          <w:r>
            <w:rPr>
              <w:szCs w:val="20"/>
            </w:rPr>
            <w:t>05/09</w:t>
          </w:r>
          <w:r w:rsidRPr="001B04F5">
            <w:rPr>
              <w:szCs w:val="20"/>
            </w:rPr>
            <w:t>/20</w:t>
          </w:r>
          <w:r>
            <w:rPr>
              <w:szCs w:val="20"/>
            </w:rPr>
            <w:t>22</w:t>
          </w:r>
        </w:p>
      </w:tc>
    </w:tr>
    <w:tr w:rsidR="007D71B8" w:rsidRPr="001B04F5" w:rsidTr="00B220A8">
      <w:trPr>
        <w:jc w:val="center"/>
      </w:trPr>
      <w:tc>
        <w:tcPr>
          <w:tcW w:w="1271" w:type="dxa"/>
        </w:tcPr>
        <w:p w:rsidR="007D71B8" w:rsidRPr="001B04F5" w:rsidRDefault="007D71B8" w:rsidP="00B220A8">
          <w:pPr>
            <w:pStyle w:val="a3"/>
            <w:pBdr>
              <w:bottom w:val="none" w:sz="0" w:space="0" w:color="auto"/>
            </w:pBdr>
            <w:ind w:firstLineChars="0" w:firstLine="0"/>
            <w:jc w:val="both"/>
            <w:rPr>
              <w:rFonts w:eastAsiaTheme="minorEastAsia"/>
              <w:b/>
              <w:color w:val="FF0000"/>
              <w:sz w:val="11"/>
              <w:szCs w:val="20"/>
            </w:rPr>
          </w:pPr>
          <w:bookmarkStart w:id="0" w:name="_GoBack"/>
          <w:bookmarkEnd w:id="0"/>
          <w:r w:rsidRPr="001B04F5">
            <w:rPr>
              <w:b/>
              <w:szCs w:val="20"/>
            </w:rPr>
            <w:t>Product:</w:t>
          </w:r>
        </w:p>
      </w:tc>
      <w:tc>
        <w:tcPr>
          <w:tcW w:w="6521" w:type="dxa"/>
          <w:gridSpan w:val="3"/>
        </w:tcPr>
        <w:p w:rsidR="007D71B8" w:rsidRPr="001B04F5" w:rsidRDefault="007D71B8" w:rsidP="00B220A8">
          <w:pPr>
            <w:pStyle w:val="a3"/>
            <w:pBdr>
              <w:bottom w:val="none" w:sz="0" w:space="0" w:color="auto"/>
            </w:pBdr>
            <w:ind w:firstLineChars="0" w:firstLine="0"/>
            <w:jc w:val="both"/>
            <w:rPr>
              <w:szCs w:val="20"/>
            </w:rPr>
          </w:pPr>
          <w:r>
            <w:rPr>
              <w:rFonts w:hint="eastAsia"/>
              <w:szCs w:val="20"/>
            </w:rPr>
            <w:t>NVR</w:t>
          </w:r>
          <w:r>
            <w:rPr>
              <w:szCs w:val="20"/>
            </w:rPr>
            <w:t>/</w:t>
          </w:r>
          <w:proofErr w:type="spellStart"/>
          <w:r>
            <w:rPr>
              <w:szCs w:val="20"/>
            </w:rPr>
            <w:t>DVR</w:t>
          </w:r>
          <w:proofErr w:type="spellEnd"/>
        </w:p>
      </w:tc>
      <w:tc>
        <w:tcPr>
          <w:tcW w:w="1942" w:type="dxa"/>
        </w:tcPr>
        <w:p w:rsidR="007D71B8" w:rsidRPr="001B04F5" w:rsidRDefault="007D71B8" w:rsidP="00B220A8">
          <w:pPr>
            <w:pStyle w:val="a3"/>
            <w:pBdr>
              <w:bottom w:val="none" w:sz="0" w:space="0" w:color="auto"/>
            </w:pBdr>
            <w:ind w:firstLineChars="0" w:firstLine="0"/>
            <w:jc w:val="both"/>
            <w:rPr>
              <w:b/>
              <w:szCs w:val="20"/>
            </w:rPr>
          </w:pPr>
          <w:r w:rsidRPr="001B04F5">
            <w:rPr>
              <w:b/>
              <w:szCs w:val="20"/>
            </w:rPr>
            <w:t>Page:</w:t>
          </w:r>
        </w:p>
      </w:tc>
      <w:tc>
        <w:tcPr>
          <w:tcW w:w="1505" w:type="dxa"/>
        </w:tcPr>
        <w:p w:rsidR="007D71B8" w:rsidRPr="001B04F5" w:rsidRDefault="007D71B8" w:rsidP="00000097">
          <w:pPr>
            <w:pStyle w:val="a3"/>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sidR="00B220A8">
            <w:rPr>
              <w:noProof/>
              <w:szCs w:val="20"/>
            </w:rPr>
            <w:t>4</w:t>
          </w:r>
          <w:r w:rsidRPr="001B04F5">
            <w:rPr>
              <w:noProof/>
              <w:szCs w:val="20"/>
            </w:rPr>
            <w:fldChar w:fldCharType="end"/>
          </w:r>
          <w:r>
            <w:rPr>
              <w:noProof/>
              <w:szCs w:val="20"/>
            </w:rPr>
            <w:t xml:space="preserve"> of 4</w:t>
          </w:r>
        </w:p>
      </w:tc>
    </w:tr>
  </w:tbl>
  <w:p w:rsidR="007D71B8" w:rsidRDefault="007D71B8" w:rsidP="00000097">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1B8" w:rsidRDefault="007D71B8" w:rsidP="00000097">
    <w:pPr>
      <w:pStyle w:val="a3"/>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1D64"/>
    <w:multiLevelType w:val="multilevel"/>
    <w:tmpl w:val="18F01AA0"/>
    <w:lvl w:ilvl="0">
      <w:start w:val="1"/>
      <w:numFmt w:val="decimal"/>
      <w:lvlText w:val="（%1）"/>
      <w:lvlJc w:val="left"/>
      <w:pPr>
        <w:ind w:left="840" w:hanging="420"/>
      </w:pPr>
      <w:rPr>
        <w:rFonts w:ascii="Simsun" w:hAnsi="Simsun" w:hint="default"/>
      </w:rPr>
    </w:lvl>
    <w:lvl w:ilvl="1">
      <w:start w:val="1"/>
      <w:numFmt w:val="lowerLetter"/>
      <w:lvlText w:val="%2)"/>
      <w:lvlJc w:val="left"/>
      <w:pPr>
        <w:ind w:left="1260" w:hanging="420"/>
      </w:pPr>
      <w:rPr>
        <w:rFonts w:hint="eastAsia"/>
      </w:rPr>
    </w:lvl>
    <w:lvl w:ilvl="2">
      <w:start w:val="1"/>
      <w:numFmt w:val="decimal"/>
      <w:lvlText w:val="%3"/>
      <w:lvlJc w:val="left"/>
      <w:pPr>
        <w:ind w:left="1680" w:hanging="420"/>
      </w:pPr>
      <w:rPr>
        <w:rFonts w:ascii="Times New Roman" w:hAnsi="Times New Roman" w:hint="default"/>
        <w:color w:val="auto"/>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15:restartNumberingAfterBreak="0">
    <w:nsid w:val="06051893"/>
    <w:multiLevelType w:val="multilevel"/>
    <w:tmpl w:val="2BB085B8"/>
    <w:styleLink w:val="1"/>
    <w:lvl w:ilvl="0">
      <w:start w:val="1"/>
      <w:numFmt w:val="decimal"/>
      <w:lvlText w:val="%1.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decimal"/>
      <w:lvlText w:val="%3"/>
      <w:lvlJc w:val="left"/>
      <w:pPr>
        <w:ind w:left="2100" w:hanging="420"/>
      </w:pPr>
      <w:rPr>
        <w:rFonts w:ascii="Times New Roman" w:hAnsi="Times New Roman" w:hint="default"/>
        <w:color w:val="auto"/>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2" w15:restartNumberingAfterBreak="0">
    <w:nsid w:val="06F7627D"/>
    <w:multiLevelType w:val="hybridMultilevel"/>
    <w:tmpl w:val="1CD8F31C"/>
    <w:lvl w:ilvl="0" w:tplc="BFD01D5E">
      <w:start w:val="1"/>
      <w:numFmt w:val="decimal"/>
      <w:lvlText w:val="%1.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580726D"/>
    <w:multiLevelType w:val="hybridMultilevel"/>
    <w:tmpl w:val="CA76CD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A6D086B"/>
    <w:multiLevelType w:val="hybridMultilevel"/>
    <w:tmpl w:val="42C4C18C"/>
    <w:lvl w:ilvl="0" w:tplc="A60CA72C">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925B1F"/>
    <w:multiLevelType w:val="hybridMultilevel"/>
    <w:tmpl w:val="FDDA291C"/>
    <w:lvl w:ilvl="0" w:tplc="69D0A756">
      <w:start w:val="3"/>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8C3083"/>
    <w:multiLevelType w:val="multilevel"/>
    <w:tmpl w:val="ADD43068"/>
    <w:lvl w:ilvl="0">
      <w:start w:val="1"/>
      <w:numFmt w:val="none"/>
      <w:pStyle w:val="10"/>
      <w:lvlText w:val="%1"/>
      <w:lvlJc w:val="center"/>
      <w:pPr>
        <w:ind w:left="0" w:firstLine="288"/>
      </w:pPr>
      <w:rPr>
        <w:rFonts w:hint="eastAsia"/>
      </w:rPr>
    </w:lvl>
    <w:lvl w:ilvl="1">
      <w:start w:val="1"/>
      <w:numFmt w:val="decimal"/>
      <w:pStyle w:val="2"/>
      <w:lvlText w:val="%2"/>
      <w:lvlJc w:val="left"/>
      <w:pPr>
        <w:ind w:left="0" w:firstLine="0"/>
      </w:pPr>
      <w:rPr>
        <w:rFonts w:hint="eastAsia"/>
      </w:rPr>
    </w:lvl>
    <w:lvl w:ilvl="2">
      <w:start w:val="1"/>
      <w:numFmt w:val="decimal"/>
      <w:pStyle w:val="3"/>
      <w:lvlText w:val="%2.%3"/>
      <w:lvlJc w:val="left"/>
      <w:pPr>
        <w:ind w:left="0" w:firstLine="0"/>
      </w:pPr>
      <w:rPr>
        <w:rFonts w:hint="eastAsia"/>
      </w:rPr>
    </w:lvl>
    <w:lvl w:ilvl="3">
      <w:start w:val="1"/>
      <w:numFmt w:val="decimal"/>
      <w:pStyle w:val="4"/>
      <w:lvlText w:val="%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5975D80"/>
    <w:multiLevelType w:val="multilevel"/>
    <w:tmpl w:val="2F74CFD8"/>
    <w:lvl w:ilvl="0">
      <w:start w:val="1"/>
      <w:numFmt w:val="decimal"/>
      <w:lvlText w:val="%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2A5D7504"/>
    <w:multiLevelType w:val="multilevel"/>
    <w:tmpl w:val="DAB028E8"/>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rPr>
        <w:rFonts w:hint="eastAsia"/>
      </w:rPr>
    </w:lvl>
    <w:lvl w:ilvl="2">
      <w:start w:val="1"/>
      <w:numFmt w:val="decimal"/>
      <w:lvlText w:val="%3"/>
      <w:lvlJc w:val="left"/>
      <w:pPr>
        <w:ind w:left="1680" w:hanging="420"/>
      </w:pPr>
      <w:rPr>
        <w:rFonts w:ascii="Times New Roman" w:hAnsi="Times New Roman" w:hint="default"/>
        <w:color w:val="auto"/>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15:restartNumberingAfterBreak="0">
    <w:nsid w:val="3C647A89"/>
    <w:multiLevelType w:val="hybridMultilevel"/>
    <w:tmpl w:val="5B486DB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507A30E7"/>
    <w:multiLevelType w:val="multilevel"/>
    <w:tmpl w:val="18F01AA0"/>
    <w:lvl w:ilvl="0">
      <w:start w:val="1"/>
      <w:numFmt w:val="decimal"/>
      <w:lvlText w:val="（%1）"/>
      <w:lvlJc w:val="left"/>
      <w:pPr>
        <w:ind w:left="840" w:hanging="420"/>
      </w:pPr>
      <w:rPr>
        <w:rFonts w:ascii="Simsun" w:hAnsi="Simsun" w:hint="default"/>
      </w:rPr>
    </w:lvl>
    <w:lvl w:ilvl="1">
      <w:start w:val="1"/>
      <w:numFmt w:val="lowerLetter"/>
      <w:lvlText w:val="%2)"/>
      <w:lvlJc w:val="left"/>
      <w:pPr>
        <w:ind w:left="1260" w:hanging="420"/>
      </w:pPr>
      <w:rPr>
        <w:rFonts w:hint="eastAsia"/>
      </w:rPr>
    </w:lvl>
    <w:lvl w:ilvl="2">
      <w:start w:val="1"/>
      <w:numFmt w:val="decimal"/>
      <w:lvlText w:val="%3"/>
      <w:lvlJc w:val="left"/>
      <w:pPr>
        <w:ind w:left="1680" w:hanging="420"/>
      </w:pPr>
      <w:rPr>
        <w:rFonts w:ascii="Times New Roman" w:hAnsi="Times New Roman" w:hint="default"/>
        <w:color w:val="auto"/>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15:restartNumberingAfterBreak="0">
    <w:nsid w:val="604807F0"/>
    <w:multiLevelType w:val="multilevel"/>
    <w:tmpl w:val="1256F43C"/>
    <w:lvl w:ilvl="0">
      <w:start w:val="1"/>
      <w:numFmt w:val="decimal"/>
      <w:lvlText w:val="3.%1"/>
      <w:lvlJc w:val="left"/>
      <w:pPr>
        <w:ind w:left="1260" w:hanging="420"/>
      </w:pPr>
      <w:rPr>
        <w:rFonts w:hint="eastAsia"/>
      </w:rPr>
    </w:lvl>
    <w:lvl w:ilvl="1">
      <w:start w:val="1"/>
      <w:numFmt w:val="decimal"/>
      <w:isLgl/>
      <w:lvlText w:val="%2)"/>
      <w:lvlJc w:val="left"/>
      <w:pPr>
        <w:ind w:left="1680" w:hanging="420"/>
      </w:pPr>
      <w:rPr>
        <w:rFonts w:hint="eastAsia"/>
      </w:rPr>
    </w:lvl>
    <w:lvl w:ilvl="2">
      <w:start w:val="1"/>
      <w:numFmt w:val="decimal"/>
      <w:isLgl/>
      <w:lvlText w:val="%3"/>
      <w:lvlJc w:val="left"/>
      <w:pPr>
        <w:ind w:left="2100" w:hanging="420"/>
      </w:pPr>
      <w:rPr>
        <w:rFonts w:ascii="Times New Roman" w:hAnsi="Times New Roman" w:hint="default"/>
        <w:color w:val="auto"/>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12" w15:restartNumberingAfterBreak="0">
    <w:nsid w:val="617B056E"/>
    <w:multiLevelType w:val="multilevel"/>
    <w:tmpl w:val="1DA815CC"/>
    <w:lvl w:ilvl="0">
      <w:start w:val="1"/>
      <w:numFmt w:val="decimal"/>
      <w:lvlText w:val="（%1）"/>
      <w:lvlJc w:val="left"/>
      <w:pPr>
        <w:ind w:left="1260" w:hanging="420"/>
      </w:pPr>
      <w:rPr>
        <w:rFonts w:ascii="Simsun" w:hAnsi="Simsun" w:hint="default"/>
      </w:rPr>
    </w:lvl>
    <w:lvl w:ilvl="1">
      <w:start w:val="1"/>
      <w:numFmt w:val="lowerLetter"/>
      <w:lvlText w:val="%2)"/>
      <w:lvlJc w:val="left"/>
      <w:pPr>
        <w:ind w:left="1680" w:hanging="420"/>
      </w:pPr>
      <w:rPr>
        <w:rFonts w:hint="eastAsia"/>
      </w:rPr>
    </w:lvl>
    <w:lvl w:ilvl="2">
      <w:start w:val="1"/>
      <w:numFmt w:val="decimal"/>
      <w:lvlText w:val="%3"/>
      <w:lvlJc w:val="left"/>
      <w:pPr>
        <w:ind w:left="2100" w:hanging="420"/>
      </w:pPr>
      <w:rPr>
        <w:rFonts w:ascii="Times New Roman" w:hAnsi="Times New Roman" w:hint="default"/>
        <w:color w:val="auto"/>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13" w15:restartNumberingAfterBreak="0">
    <w:nsid w:val="63546429"/>
    <w:multiLevelType w:val="multilevel"/>
    <w:tmpl w:val="34864B0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15:restartNumberingAfterBreak="0">
    <w:nsid w:val="67DF1ED0"/>
    <w:multiLevelType w:val="multilevel"/>
    <w:tmpl w:val="2ECE1570"/>
    <w:lvl w:ilvl="0">
      <w:start w:val="1"/>
      <w:numFmt w:val="decimal"/>
      <w:lvlText w:val="（%1）"/>
      <w:lvlJc w:val="left"/>
      <w:pPr>
        <w:ind w:left="840" w:hanging="420"/>
      </w:pPr>
      <w:rPr>
        <w:rFonts w:ascii="Simsun" w:hAnsi="Simsun" w:hint="default"/>
      </w:rPr>
    </w:lvl>
    <w:lvl w:ilvl="1">
      <w:start w:val="1"/>
      <w:numFmt w:val="lowerLetter"/>
      <w:lvlText w:val="%2)"/>
      <w:lvlJc w:val="left"/>
      <w:pPr>
        <w:ind w:left="1260" w:hanging="420"/>
      </w:pPr>
      <w:rPr>
        <w:rFonts w:hint="eastAsia"/>
      </w:rPr>
    </w:lvl>
    <w:lvl w:ilvl="2">
      <w:start w:val="1"/>
      <w:numFmt w:val="decimal"/>
      <w:lvlText w:val="%3"/>
      <w:lvlJc w:val="left"/>
      <w:pPr>
        <w:ind w:left="1680" w:hanging="420"/>
      </w:pPr>
      <w:rPr>
        <w:rFonts w:ascii="Times New Roman" w:hAnsi="Times New Roman" w:hint="default"/>
        <w:color w:val="auto"/>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 w15:restartNumberingAfterBreak="0">
    <w:nsid w:val="72910244"/>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733A379A"/>
    <w:multiLevelType w:val="hybridMultilevel"/>
    <w:tmpl w:val="983C9C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57A26CC"/>
    <w:multiLevelType w:val="multilevel"/>
    <w:tmpl w:val="ABA20078"/>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rPr>
        <w:rFonts w:hint="eastAsia"/>
      </w:rPr>
    </w:lvl>
    <w:lvl w:ilvl="2">
      <w:start w:val="1"/>
      <w:numFmt w:val="decimal"/>
      <w:lvlText w:val="%3"/>
      <w:lvlJc w:val="left"/>
      <w:pPr>
        <w:ind w:left="2100" w:hanging="420"/>
      </w:pPr>
      <w:rPr>
        <w:rFonts w:ascii="Times New Roman" w:hAnsi="Times New Roman" w:hint="default"/>
        <w:color w:val="auto"/>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num w:numId="1">
    <w:abstractNumId w:val="13"/>
  </w:num>
  <w:num w:numId="2">
    <w:abstractNumId w:val="13"/>
  </w:num>
  <w:num w:numId="3">
    <w:abstractNumId w:val="6"/>
  </w:num>
  <w:num w:numId="4">
    <w:abstractNumId w:val="4"/>
  </w:num>
  <w:num w:numId="5">
    <w:abstractNumId w:val="7"/>
  </w:num>
  <w:num w:numId="6">
    <w:abstractNumId w:val="1"/>
  </w:num>
  <w:num w:numId="7">
    <w:abstractNumId w:val="11"/>
  </w:num>
  <w:num w:numId="8">
    <w:abstractNumId w:val="9"/>
  </w:num>
  <w:num w:numId="9">
    <w:abstractNumId w:val="12"/>
  </w:num>
  <w:num w:numId="10">
    <w:abstractNumId w:val="17"/>
  </w:num>
  <w:num w:numId="11">
    <w:abstractNumId w:val="0"/>
  </w:num>
  <w:num w:numId="12">
    <w:abstractNumId w:val="2"/>
  </w:num>
  <w:num w:numId="13">
    <w:abstractNumId w:val="5"/>
  </w:num>
  <w:num w:numId="1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90"/>
    <w:rsid w:val="00000097"/>
    <w:rsid w:val="0005113A"/>
    <w:rsid w:val="00053E98"/>
    <w:rsid w:val="000540BD"/>
    <w:rsid w:val="00097C9E"/>
    <w:rsid w:val="000A6058"/>
    <w:rsid w:val="000C3E3C"/>
    <w:rsid w:val="001077C7"/>
    <w:rsid w:val="00122D40"/>
    <w:rsid w:val="001368C3"/>
    <w:rsid w:val="0015024F"/>
    <w:rsid w:val="00155631"/>
    <w:rsid w:val="00161B72"/>
    <w:rsid w:val="00190155"/>
    <w:rsid w:val="001F77E3"/>
    <w:rsid w:val="002024EA"/>
    <w:rsid w:val="002A4334"/>
    <w:rsid w:val="002C5FFC"/>
    <w:rsid w:val="002D340F"/>
    <w:rsid w:val="0030418A"/>
    <w:rsid w:val="003618B9"/>
    <w:rsid w:val="003D46C6"/>
    <w:rsid w:val="00463453"/>
    <w:rsid w:val="00492290"/>
    <w:rsid w:val="004C1230"/>
    <w:rsid w:val="004C777F"/>
    <w:rsid w:val="0058030E"/>
    <w:rsid w:val="005A13AB"/>
    <w:rsid w:val="005B4FBE"/>
    <w:rsid w:val="005D1E34"/>
    <w:rsid w:val="005E19EC"/>
    <w:rsid w:val="00606B11"/>
    <w:rsid w:val="006559DA"/>
    <w:rsid w:val="0069137B"/>
    <w:rsid w:val="00761876"/>
    <w:rsid w:val="00781019"/>
    <w:rsid w:val="00781BAF"/>
    <w:rsid w:val="007D71B8"/>
    <w:rsid w:val="00821B11"/>
    <w:rsid w:val="00826804"/>
    <w:rsid w:val="0082789C"/>
    <w:rsid w:val="00840323"/>
    <w:rsid w:val="00882EB1"/>
    <w:rsid w:val="008C54BF"/>
    <w:rsid w:val="008D40B6"/>
    <w:rsid w:val="00934418"/>
    <w:rsid w:val="00934E40"/>
    <w:rsid w:val="009467D0"/>
    <w:rsid w:val="009D7DA4"/>
    <w:rsid w:val="00A02B21"/>
    <w:rsid w:val="00A25DB3"/>
    <w:rsid w:val="00A657A0"/>
    <w:rsid w:val="00AF3384"/>
    <w:rsid w:val="00B220A8"/>
    <w:rsid w:val="00B57BFC"/>
    <w:rsid w:val="00B760F0"/>
    <w:rsid w:val="00B84F1A"/>
    <w:rsid w:val="00B96E68"/>
    <w:rsid w:val="00BC2A50"/>
    <w:rsid w:val="00BC5D13"/>
    <w:rsid w:val="00BD7E35"/>
    <w:rsid w:val="00BE37CD"/>
    <w:rsid w:val="00BF4B74"/>
    <w:rsid w:val="00C200DA"/>
    <w:rsid w:val="00C47E75"/>
    <w:rsid w:val="00C915C8"/>
    <w:rsid w:val="00CA1DB1"/>
    <w:rsid w:val="00CA1E19"/>
    <w:rsid w:val="00CB2C6E"/>
    <w:rsid w:val="00CE0DA9"/>
    <w:rsid w:val="00CF1D32"/>
    <w:rsid w:val="00D57B0A"/>
    <w:rsid w:val="00D62ED8"/>
    <w:rsid w:val="00D77165"/>
    <w:rsid w:val="00DB5822"/>
    <w:rsid w:val="00E231BF"/>
    <w:rsid w:val="00E30735"/>
    <w:rsid w:val="00E30A9F"/>
    <w:rsid w:val="00E46B23"/>
    <w:rsid w:val="00E7363D"/>
    <w:rsid w:val="00E7449C"/>
    <w:rsid w:val="00EC0659"/>
    <w:rsid w:val="00EF20E2"/>
    <w:rsid w:val="00F04B2B"/>
    <w:rsid w:val="00F1166D"/>
    <w:rsid w:val="00F1568F"/>
    <w:rsid w:val="00F36C6D"/>
    <w:rsid w:val="00F94B21"/>
    <w:rsid w:val="00FA7178"/>
    <w:rsid w:val="00FD3593"/>
    <w:rsid w:val="00FF3185"/>
    <w:rsid w:val="00FF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A8E25"/>
  <w15:chartTrackingRefBased/>
  <w15:docId w15:val="{F77789B8-5393-4B7D-AB0E-21E15D66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18A"/>
    <w:pPr>
      <w:widowControl w:val="0"/>
      <w:spacing w:line="300" w:lineRule="auto"/>
      <w:ind w:firstLineChars="200" w:firstLine="200"/>
      <w:jc w:val="both"/>
    </w:pPr>
    <w:rPr>
      <w:rFonts w:ascii="Times New Roman" w:eastAsia="宋体" w:hAnsi="Times New Roman"/>
      <w:sz w:val="24"/>
    </w:rPr>
  </w:style>
  <w:style w:type="paragraph" w:styleId="10">
    <w:name w:val="heading 1"/>
    <w:next w:val="2"/>
    <w:link w:val="11"/>
    <w:autoRedefine/>
    <w:qFormat/>
    <w:rsid w:val="00781019"/>
    <w:pPr>
      <w:keepNext/>
      <w:numPr>
        <w:numId w:val="3"/>
      </w:numPr>
      <w:spacing w:before="240" w:after="240"/>
      <w:jc w:val="center"/>
      <w:outlineLvl w:val="0"/>
    </w:pPr>
    <w:rPr>
      <w:rFonts w:ascii="Times New Roman" w:eastAsia="宋体" w:hAnsi="Times New Roman" w:cs="Times New Roman"/>
      <w:b/>
      <w:kern w:val="0"/>
      <w:sz w:val="32"/>
      <w:szCs w:val="32"/>
    </w:rPr>
  </w:style>
  <w:style w:type="paragraph" w:styleId="2">
    <w:name w:val="heading 2"/>
    <w:next w:val="a"/>
    <w:link w:val="20"/>
    <w:autoRedefine/>
    <w:qFormat/>
    <w:rsid w:val="001F77E3"/>
    <w:pPr>
      <w:keepNext/>
      <w:numPr>
        <w:ilvl w:val="1"/>
        <w:numId w:val="3"/>
      </w:numPr>
      <w:spacing w:before="120" w:after="120"/>
      <w:outlineLvl w:val="1"/>
    </w:pPr>
    <w:rPr>
      <w:rFonts w:ascii="Times New Roman" w:eastAsia="华文细黑" w:hAnsi="Times New Roman" w:cs="Times New Roman"/>
      <w:b/>
      <w:kern w:val="0"/>
      <w:sz w:val="30"/>
      <w:szCs w:val="24"/>
    </w:rPr>
  </w:style>
  <w:style w:type="paragraph" w:styleId="3">
    <w:name w:val="heading 3"/>
    <w:basedOn w:val="a"/>
    <w:next w:val="a"/>
    <w:link w:val="30"/>
    <w:autoRedefine/>
    <w:uiPriority w:val="9"/>
    <w:unhideWhenUsed/>
    <w:qFormat/>
    <w:rsid w:val="001F77E3"/>
    <w:pPr>
      <w:keepNext/>
      <w:keepLines/>
      <w:numPr>
        <w:ilvl w:val="2"/>
        <w:numId w:val="3"/>
      </w:numPr>
      <w:spacing w:line="360" w:lineRule="auto"/>
      <w:ind w:rightChars="100" w:right="240" w:firstLineChars="0"/>
      <w:outlineLvl w:val="2"/>
    </w:pPr>
    <w:rPr>
      <w:b/>
      <w:bCs/>
      <w:sz w:val="28"/>
      <w:szCs w:val="32"/>
    </w:rPr>
  </w:style>
  <w:style w:type="paragraph" w:styleId="4">
    <w:name w:val="heading 4"/>
    <w:basedOn w:val="a"/>
    <w:next w:val="a"/>
    <w:link w:val="40"/>
    <w:autoRedefine/>
    <w:uiPriority w:val="9"/>
    <w:unhideWhenUsed/>
    <w:qFormat/>
    <w:rsid w:val="00D57B0A"/>
    <w:pPr>
      <w:keepNext/>
      <w:keepLines/>
      <w:numPr>
        <w:ilvl w:val="3"/>
        <w:numId w:val="3"/>
      </w:numPr>
      <w:spacing w:line="360" w:lineRule="auto"/>
      <w:ind w:firstLineChars="0"/>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1F77E3"/>
    <w:rPr>
      <w:rFonts w:ascii="Times New Roman" w:eastAsia="宋体" w:hAnsi="Times New Roman"/>
      <w:b/>
      <w:bCs/>
      <w:sz w:val="28"/>
      <w:szCs w:val="32"/>
    </w:rPr>
  </w:style>
  <w:style w:type="character" w:customStyle="1" w:styleId="20">
    <w:name w:val="标题 2 字符"/>
    <w:basedOn w:val="a0"/>
    <w:link w:val="2"/>
    <w:rsid w:val="001F77E3"/>
    <w:rPr>
      <w:rFonts w:ascii="Times New Roman" w:eastAsia="华文细黑" w:hAnsi="Times New Roman" w:cs="Times New Roman"/>
      <w:b/>
      <w:kern w:val="0"/>
      <w:sz w:val="30"/>
      <w:szCs w:val="24"/>
    </w:rPr>
  </w:style>
  <w:style w:type="character" w:customStyle="1" w:styleId="11">
    <w:name w:val="标题 1 字符"/>
    <w:basedOn w:val="a0"/>
    <w:link w:val="10"/>
    <w:rsid w:val="00781019"/>
    <w:rPr>
      <w:rFonts w:ascii="Times New Roman" w:eastAsia="宋体" w:hAnsi="Times New Roman" w:cs="Times New Roman"/>
      <w:b/>
      <w:kern w:val="0"/>
      <w:sz w:val="32"/>
      <w:szCs w:val="32"/>
    </w:rPr>
  </w:style>
  <w:style w:type="character" w:customStyle="1" w:styleId="40">
    <w:name w:val="标题 4 字符"/>
    <w:basedOn w:val="a0"/>
    <w:link w:val="4"/>
    <w:uiPriority w:val="9"/>
    <w:rsid w:val="00D57B0A"/>
    <w:rPr>
      <w:rFonts w:ascii="Times New Roman" w:eastAsia="宋体" w:hAnsi="Times New Roman" w:cstheme="majorBidi"/>
      <w:b/>
      <w:bCs/>
      <w:sz w:val="24"/>
      <w:szCs w:val="28"/>
    </w:rPr>
  </w:style>
  <w:style w:type="paragraph" w:styleId="a3">
    <w:name w:val="header"/>
    <w:basedOn w:val="a"/>
    <w:link w:val="a4"/>
    <w:uiPriority w:val="99"/>
    <w:unhideWhenUsed/>
    <w:rsid w:val="00E7449C"/>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E7449C"/>
    <w:rPr>
      <w:rFonts w:ascii="Times New Roman" w:eastAsia="宋体" w:hAnsi="Times New Roman"/>
      <w:sz w:val="18"/>
      <w:szCs w:val="18"/>
    </w:rPr>
  </w:style>
  <w:style w:type="paragraph" w:styleId="a5">
    <w:name w:val="footer"/>
    <w:basedOn w:val="a"/>
    <w:link w:val="a6"/>
    <w:uiPriority w:val="99"/>
    <w:unhideWhenUsed/>
    <w:rsid w:val="00E7449C"/>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E7449C"/>
    <w:rPr>
      <w:rFonts w:ascii="Times New Roman" w:eastAsia="宋体" w:hAnsi="Times New Roman"/>
      <w:sz w:val="18"/>
      <w:szCs w:val="18"/>
    </w:rPr>
  </w:style>
  <w:style w:type="paragraph" w:customStyle="1" w:styleId="E-">
    <w:name w:val="E-封面 二号"/>
    <w:basedOn w:val="a"/>
    <w:rsid w:val="00000097"/>
    <w:pPr>
      <w:widowControl/>
      <w:topLinePunct/>
      <w:adjustRightInd w:val="0"/>
      <w:snapToGrid w:val="0"/>
      <w:spacing w:before="160" w:after="160" w:line="240" w:lineRule="atLeast"/>
      <w:ind w:firstLineChars="0" w:firstLine="0"/>
      <w:jc w:val="right"/>
    </w:pPr>
    <w:rPr>
      <w:rFonts w:eastAsia="Times New Roman" w:cs="宋体"/>
      <w:bCs/>
      <w:sz w:val="44"/>
      <w:szCs w:val="20"/>
    </w:rPr>
  </w:style>
  <w:style w:type="table" w:styleId="a7">
    <w:name w:val="Table Grid"/>
    <w:basedOn w:val="a1"/>
    <w:uiPriority w:val="59"/>
    <w:rsid w:val="0000009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rsid w:val="002D340F"/>
    <w:pPr>
      <w:widowControl w:val="0"/>
      <w:jc w:val="both"/>
    </w:pPr>
    <w:rPr>
      <w:rFonts w:ascii="Times New Roman" w:eastAsia="宋体" w:hAnsi="Times New Roman" w:cs="Times New Roman"/>
      <w:szCs w:val="24"/>
    </w:rPr>
  </w:style>
  <w:style w:type="character" w:styleId="a9">
    <w:name w:val="Hyperlink"/>
    <w:basedOn w:val="a0"/>
    <w:uiPriority w:val="99"/>
    <w:unhideWhenUsed/>
    <w:rsid w:val="005E19EC"/>
    <w:rPr>
      <w:color w:val="0563C1" w:themeColor="hyperlink"/>
      <w:u w:val="single"/>
    </w:rPr>
  </w:style>
  <w:style w:type="numbering" w:customStyle="1" w:styleId="1">
    <w:name w:val="样式1"/>
    <w:uiPriority w:val="99"/>
    <w:rsid w:val="00E46B23"/>
    <w:pPr>
      <w:numPr>
        <w:numId w:val="6"/>
      </w:numPr>
    </w:pPr>
  </w:style>
  <w:style w:type="paragraph" w:styleId="aa">
    <w:name w:val="List Paragraph"/>
    <w:basedOn w:val="a"/>
    <w:uiPriority w:val="34"/>
    <w:qFormat/>
    <w:rsid w:val="00934418"/>
    <w:pPr>
      <w:ind w:firstLine="420"/>
    </w:pPr>
  </w:style>
  <w:style w:type="character" w:styleId="ab">
    <w:name w:val="FollowedHyperlink"/>
    <w:basedOn w:val="a0"/>
    <w:uiPriority w:val="99"/>
    <w:semiHidden/>
    <w:unhideWhenUsed/>
    <w:rsid w:val="001556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know.hikvision.com.cn/kms/kms/multidoc/kms_multidoc_knowledge/kmsMultidocKnowledge.do?method=view&amp;fdId=1813c90a76c8282f8309e4f4d4482ca0"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467</Words>
  <Characters>2662</Characters>
  <Application>Microsoft Office Word</Application>
  <DocSecurity>0</DocSecurity>
  <Lines>22</Lines>
  <Paragraphs>6</Paragraphs>
  <ScaleCrop>false</ScaleCrop>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Bryce.Lu</dc:creator>
  <cp:keywords/>
  <dc:description/>
  <cp:lastModifiedBy>Jimmy.Xu</cp:lastModifiedBy>
  <cp:revision>10</cp:revision>
  <cp:lastPrinted>2021-12-15T12:49:00Z</cp:lastPrinted>
  <dcterms:created xsi:type="dcterms:W3CDTF">2022-09-05T12:17:00Z</dcterms:created>
  <dcterms:modified xsi:type="dcterms:W3CDTF">2022-09-06T06:17:00Z</dcterms:modified>
</cp:coreProperties>
</file>