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12" w:rsidRDefault="00667C12" w:rsidP="00C902F3">
      <w:pPr>
        <w:pStyle w:val="a7"/>
        <w:ind w:left="360" w:firstLineChars="0" w:firstLine="0"/>
        <w:jc w:val="center"/>
        <w:rPr>
          <w:b/>
          <w:sz w:val="24"/>
        </w:rPr>
      </w:pPr>
    </w:p>
    <w:p w:rsidR="00667C12" w:rsidRDefault="00667C12">
      <w:pPr>
        <w:widowControl/>
        <w:jc w:val="left"/>
        <w:rPr>
          <w:b/>
          <w:sz w:val="24"/>
        </w:rPr>
      </w:pPr>
      <w:r w:rsidRPr="004E1AAB">
        <w:rPr>
          <w:rFonts w:ascii="Segoe UI Light" w:hAnsi="Segoe UI Light"/>
          <w:noProof/>
          <w:kern w:val="4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B81C2" wp14:editId="149DEBF0">
                <wp:simplePos x="0" y="0"/>
                <wp:positionH relativeFrom="margin">
                  <wp:align>center</wp:align>
                </wp:positionH>
                <wp:positionV relativeFrom="paragraph">
                  <wp:posOffset>3952967</wp:posOffset>
                </wp:positionV>
                <wp:extent cx="6057900" cy="1282700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C12" w:rsidRPr="00023414" w:rsidRDefault="00A31FEB" w:rsidP="00416087">
                            <w:pPr>
                              <w:wordWrap w:val="0"/>
                              <w:spacing w:before="160" w:after="120" w:line="600" w:lineRule="exact"/>
                              <w:ind w:right="241"/>
                              <w:jc w:val="right"/>
                              <w:rPr>
                                <w:rFonts w:asciiTheme="majorHAnsi" w:eastAsiaTheme="majorHAnsi" w:hAnsiTheme="majorHAnsi"/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>User Manual</w:t>
                            </w:r>
                            <w:r w:rsidR="00667C12" w:rsidRPr="00023414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 xml:space="preserve"> of Density Control Solut</w:t>
                            </w:r>
                            <w:r w:rsidR="00023414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 xml:space="preserve">ion via </w:t>
                            </w:r>
                            <w:r w:rsidR="00416087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  <w:szCs w:val="48"/>
                              </w:rPr>
                              <w:t>People Counting Camera and NVR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81C2" id="_x0000_t202" coordsize="21600,21600" o:spt="202" path="m,l,21600r21600,l21600,xe">
                <v:stroke joinstyle="miter"/>
                <v:path gradientshapeok="t" o:connecttype="rect"/>
              </v:shapetype>
              <v:shape id="文本框 123" o:spid="_x0000_s1026" type="#_x0000_t202" style="position:absolute;margin-left:0;margin-top:311.25pt;width:477pt;height:10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" fillcolor="window" stroked="f" strokeweight=".5pt">
                <v:textbox>
                  <w:txbxContent>
                    <w:p w:rsidR="00667C12" w:rsidRPr="00023414" w:rsidRDefault="00A31FEB" w:rsidP="00416087">
                      <w:pPr>
                        <w:wordWrap w:val="0"/>
                        <w:spacing w:before="160" w:after="120" w:line="600" w:lineRule="exact"/>
                        <w:ind w:right="241"/>
                        <w:jc w:val="right"/>
                        <w:rPr>
                          <w:rFonts w:asciiTheme="majorHAnsi" w:eastAsiaTheme="majorHAnsi" w:hAnsiTheme="majorHAnsi"/>
                          <w:b/>
                          <w:sz w:val="48"/>
                          <w:szCs w:val="44"/>
                        </w:rPr>
                      </w:pPr>
                      <w:r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>User Manual</w:t>
                      </w:r>
                      <w:r w:rsidR="00667C12" w:rsidRPr="00023414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 xml:space="preserve"> of Density Control Solut</w:t>
                      </w:r>
                      <w:r w:rsidR="00023414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 xml:space="preserve">ion via </w:t>
                      </w:r>
                      <w:r w:rsidR="00416087">
                        <w:rPr>
                          <w:rFonts w:asciiTheme="majorHAnsi" w:eastAsiaTheme="majorHAnsi" w:hAnsiTheme="majorHAnsi"/>
                          <w:b/>
                          <w:sz w:val="44"/>
                          <w:szCs w:val="48"/>
                        </w:rPr>
                        <w:t>People Counting Camera and NVR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CD35F9" wp14:editId="099C4CE1">
            <wp:extent cx="5274310" cy="8268962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-1" b="475"/>
                    <a:stretch/>
                  </pic:blipFill>
                  <pic:spPr bwMode="auto">
                    <a:xfrm>
                      <a:off x="0" y="0"/>
                      <a:ext cx="5274310" cy="8268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page"/>
      </w:r>
    </w:p>
    <w:p w:rsidR="00C03489" w:rsidRPr="00DD596B" w:rsidRDefault="00B25E18" w:rsidP="00C902F3">
      <w:pPr>
        <w:pStyle w:val="a7"/>
        <w:ind w:left="360" w:firstLineChars="0" w:firstLine="0"/>
        <w:jc w:val="center"/>
        <w:rPr>
          <w:b/>
        </w:rPr>
      </w:pPr>
      <w:r>
        <w:rPr>
          <w:b/>
          <w:sz w:val="24"/>
        </w:rPr>
        <w:lastRenderedPageBreak/>
        <w:t xml:space="preserve">Configuration on </w:t>
      </w:r>
      <w:r w:rsidR="00C902F3" w:rsidRPr="00DD596B">
        <w:rPr>
          <w:rFonts w:hint="eastAsia"/>
          <w:b/>
          <w:sz w:val="24"/>
        </w:rPr>
        <w:t>Peo</w:t>
      </w:r>
      <w:r w:rsidR="00C902F3" w:rsidRPr="00DD596B">
        <w:rPr>
          <w:b/>
          <w:sz w:val="24"/>
        </w:rPr>
        <w:t xml:space="preserve">ple Counting Camera </w:t>
      </w:r>
      <w:r>
        <w:rPr>
          <w:b/>
          <w:sz w:val="24"/>
        </w:rPr>
        <w:t>and NVR</w:t>
      </w:r>
    </w:p>
    <w:p w:rsidR="00C902F3" w:rsidRPr="00DD596B" w:rsidRDefault="00C902F3" w:rsidP="00B25E18">
      <w:pPr>
        <w:pStyle w:val="a7"/>
        <w:numPr>
          <w:ilvl w:val="0"/>
          <w:numId w:val="1"/>
        </w:numPr>
        <w:spacing w:beforeLines="100" w:before="312"/>
        <w:ind w:left="357" w:firstLineChars="0" w:hanging="357"/>
        <w:rPr>
          <w:b/>
        </w:rPr>
      </w:pPr>
      <w:r w:rsidRPr="00DD596B">
        <w:rPr>
          <w:b/>
        </w:rPr>
        <w:t>Product Model</w:t>
      </w:r>
    </w:p>
    <w:p w:rsidR="00C902F3" w:rsidRDefault="00C902F3" w:rsidP="00C902F3">
      <w:pPr>
        <w:pStyle w:val="a7"/>
        <w:numPr>
          <w:ilvl w:val="0"/>
          <w:numId w:val="2"/>
        </w:numPr>
        <w:ind w:firstLineChars="0"/>
      </w:pPr>
      <w:r w:rsidRPr="00C902F3">
        <w:t>iDS-2CD6810F-IV/C</w:t>
      </w:r>
    </w:p>
    <w:p w:rsidR="00C902F3" w:rsidRDefault="00416087" w:rsidP="00416087">
      <w:pPr>
        <w:pStyle w:val="a7"/>
        <w:numPr>
          <w:ilvl w:val="0"/>
          <w:numId w:val="2"/>
        </w:numPr>
        <w:ind w:firstLineChars="0"/>
      </w:pPr>
      <w:r w:rsidRPr="00416087">
        <w:t>DS-2CD6825G0/C-I(V)(S)</w:t>
      </w:r>
    </w:p>
    <w:p w:rsidR="00A34949" w:rsidRDefault="00A34949" w:rsidP="00416087">
      <w:pPr>
        <w:pStyle w:val="a7"/>
        <w:numPr>
          <w:ilvl w:val="0"/>
          <w:numId w:val="2"/>
        </w:numPr>
        <w:ind w:firstLineChars="0"/>
      </w:pPr>
      <w:r>
        <w:t>iDS-2CD7</w:t>
      </w:r>
      <w:r>
        <w:rPr>
          <w:rFonts w:hint="eastAsia"/>
        </w:rPr>
        <w:t>xx</w:t>
      </w:r>
      <w:r w:rsidRPr="00894367">
        <w:t>6G0-IZS</w:t>
      </w:r>
    </w:p>
    <w:p w:rsidR="00711557" w:rsidRDefault="00711557" w:rsidP="00416087">
      <w:pPr>
        <w:pStyle w:val="a7"/>
        <w:numPr>
          <w:ilvl w:val="0"/>
          <w:numId w:val="2"/>
        </w:numPr>
        <w:ind w:firstLineChars="0"/>
      </w:pPr>
      <w:r>
        <w:t>Any I series NVR</w:t>
      </w:r>
    </w:p>
    <w:p w:rsidR="00C902F3" w:rsidRPr="00DD596B" w:rsidRDefault="00C902F3" w:rsidP="00C902F3">
      <w:pPr>
        <w:pStyle w:val="a7"/>
        <w:numPr>
          <w:ilvl w:val="0"/>
          <w:numId w:val="1"/>
        </w:numPr>
        <w:ind w:firstLineChars="0"/>
        <w:rPr>
          <w:b/>
        </w:rPr>
      </w:pPr>
      <w:r w:rsidRPr="00DD596B">
        <w:rPr>
          <w:rFonts w:hint="eastAsia"/>
          <w:b/>
        </w:rPr>
        <w:t>Product Firmware</w:t>
      </w:r>
    </w:p>
    <w:p w:rsidR="00C902F3" w:rsidRDefault="00A34949" w:rsidP="00C902F3">
      <w:pPr>
        <w:pStyle w:val="a7"/>
        <w:numPr>
          <w:ilvl w:val="0"/>
          <w:numId w:val="3"/>
        </w:numPr>
        <w:ind w:firstLineChars="0"/>
      </w:pPr>
      <w:r>
        <w:t>Camera: b</w:t>
      </w:r>
      <w:r w:rsidR="00711557">
        <w:t>aseline versio</w:t>
      </w:r>
      <w:r>
        <w:t>n</w:t>
      </w:r>
    </w:p>
    <w:p w:rsidR="00A34949" w:rsidRDefault="00A34949" w:rsidP="00A34949">
      <w:pPr>
        <w:pStyle w:val="a7"/>
        <w:numPr>
          <w:ilvl w:val="0"/>
          <w:numId w:val="3"/>
        </w:numPr>
        <w:ind w:firstLineChars="0"/>
      </w:pPr>
      <w:r>
        <w:t xml:space="preserve">NVR: </w:t>
      </w:r>
      <w:r w:rsidRPr="00A34949">
        <w:t>DZ_K51_ML_STD_V4.21.005_200429</w:t>
      </w:r>
    </w:p>
    <w:p w:rsidR="00C902F3" w:rsidRPr="00DD596B" w:rsidRDefault="00C902F3" w:rsidP="00C902F3">
      <w:pPr>
        <w:pStyle w:val="a7"/>
        <w:numPr>
          <w:ilvl w:val="0"/>
          <w:numId w:val="1"/>
        </w:numPr>
        <w:ind w:firstLineChars="0"/>
        <w:rPr>
          <w:b/>
        </w:rPr>
      </w:pPr>
      <w:r w:rsidRPr="00DD596B">
        <w:rPr>
          <w:rFonts w:hint="eastAsia"/>
          <w:b/>
        </w:rPr>
        <w:t xml:space="preserve">Configuration </w:t>
      </w:r>
    </w:p>
    <w:p w:rsidR="00C902F3" w:rsidRDefault="00C902F3" w:rsidP="00C902F3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Login to the </w:t>
      </w:r>
      <w:r>
        <w:t xml:space="preserve">camera </w:t>
      </w:r>
      <w:r>
        <w:rPr>
          <w:rFonts w:hint="eastAsia"/>
        </w:rPr>
        <w:t>web page</w:t>
      </w:r>
      <w:r w:rsidR="00BC6458">
        <w:t>-&gt;Go to VCA-&gt;People Counting</w:t>
      </w:r>
      <w:r w:rsidR="00BC6458">
        <w:rPr>
          <w:rFonts w:hint="eastAsia"/>
        </w:rPr>
        <w:t>-&gt;Rule</w:t>
      </w:r>
      <w:r w:rsidR="00257E17">
        <w:t xml:space="preserve"> to define people counting rule</w:t>
      </w:r>
      <w:r w:rsidR="00AF0C99">
        <w:t xml:space="preserve"> and linkage method</w:t>
      </w:r>
      <w:r w:rsidR="00257E17">
        <w:t>.</w:t>
      </w:r>
      <w:r w:rsidR="0082170A">
        <w:t xml:space="preserve"> Be sure to turn on “real-time upload data”</w:t>
      </w:r>
      <w:r w:rsidR="006342D1">
        <w:t>.</w:t>
      </w:r>
    </w:p>
    <w:p w:rsidR="0082170A" w:rsidRDefault="0082170A" w:rsidP="0082170A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6FB7AEBD" wp14:editId="1035FD07">
            <wp:extent cx="5274310" cy="1828800"/>
            <wp:effectExtent l="19050" t="19050" r="2159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584C" w:rsidRDefault="00BF36DF" w:rsidP="006D1EEB">
      <w:pPr>
        <w:pStyle w:val="a7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t>Login to NVR local GUI</w:t>
      </w:r>
      <w:r w:rsidR="00121033">
        <w:t xml:space="preserve"> to set up people counting group and rule</w:t>
      </w:r>
    </w:p>
    <w:p w:rsidR="00571168" w:rsidRDefault="00571168" w:rsidP="00C902F3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 xml:space="preserve">(Optional) </w:t>
      </w:r>
      <w:r w:rsidR="007A477B">
        <w:t>Reset Counting: s</w:t>
      </w:r>
      <w:r>
        <w:t xml:space="preserve">elect time to </w:t>
      </w:r>
      <w:r>
        <w:rPr>
          <w:rFonts w:hint="eastAsia"/>
        </w:rPr>
        <w:t xml:space="preserve">reset counting </w:t>
      </w:r>
      <w:r>
        <w:t xml:space="preserve">every day automatically. This function requires customized camera firmware, as shown below: </w:t>
      </w:r>
    </w:p>
    <w:p w:rsidR="00571168" w:rsidRDefault="00571168" w:rsidP="00571168">
      <w:pPr>
        <w:pStyle w:val="a7"/>
        <w:ind w:left="780" w:firstLineChars="0" w:firstLine="0"/>
      </w:pPr>
      <w:proofErr w:type="gramStart"/>
      <w:r w:rsidRPr="00C902F3">
        <w:t>iDS-2CD6810F-IV/C</w:t>
      </w:r>
      <w:proofErr w:type="gramEnd"/>
      <w:r>
        <w:t>:</w:t>
      </w:r>
      <w:r w:rsidRPr="00571168">
        <w:t xml:space="preserve"> PJ01PC20190403057_E2_BV_EN_STD_5.4.80_190417</w:t>
      </w:r>
    </w:p>
    <w:p w:rsidR="00571168" w:rsidRDefault="00571168" w:rsidP="00571168">
      <w:pPr>
        <w:pStyle w:val="a7"/>
        <w:ind w:left="780" w:firstLineChars="0" w:firstLine="0"/>
      </w:pPr>
      <w:r w:rsidRPr="00416087">
        <w:t>DS-2CD6825G0/C-</w:t>
      </w:r>
      <w:proofErr w:type="gramStart"/>
      <w:r w:rsidRPr="00416087">
        <w:t>I(</w:t>
      </w:r>
      <w:proofErr w:type="gramEnd"/>
      <w:r w:rsidRPr="00416087">
        <w:t>V)(S)</w:t>
      </w:r>
      <w:r>
        <w:t>:</w:t>
      </w:r>
      <w:r w:rsidRPr="00571168">
        <w:t xml:space="preserve"> PJ14PC20200402001_IPCDC_H7_EN_STD_5.5.90_200430</w:t>
      </w:r>
    </w:p>
    <w:p w:rsidR="007A477B" w:rsidRDefault="00571168" w:rsidP="007A477B">
      <w:pPr>
        <w:pStyle w:val="a7"/>
        <w:ind w:left="780" w:firstLineChars="0" w:firstLine="0"/>
        <w:rPr>
          <w:rFonts w:hint="eastAsia"/>
        </w:rPr>
      </w:pPr>
      <w:r w:rsidRPr="002D49E6">
        <w:rPr>
          <w:color w:val="FF0000"/>
        </w:rPr>
        <w:t>Note:</w:t>
      </w:r>
      <w:r>
        <w:t xml:space="preserve"> If you don’t want to upgrade the camera to </w:t>
      </w:r>
      <w:r w:rsidR="007A477B">
        <w:t xml:space="preserve">a </w:t>
      </w:r>
      <w:r>
        <w:t>customized firmware, you can also configure it on the camera webpage.</w:t>
      </w:r>
    </w:p>
    <w:p w:rsidR="007A477B" w:rsidRDefault="007A477B" w:rsidP="00C902F3">
      <w:pPr>
        <w:pStyle w:val="a7"/>
        <w:numPr>
          <w:ilvl w:val="0"/>
          <w:numId w:val="4"/>
        </w:numPr>
        <w:ind w:firstLineChars="0"/>
      </w:pPr>
      <w:r>
        <w:t>Show group: define which group you want to display on the monitor, if you configured multiple groups. By default, group 1 is selected.</w:t>
      </w:r>
    </w:p>
    <w:p w:rsidR="00BC584C" w:rsidRDefault="005233B4" w:rsidP="005233B4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Define</w:t>
      </w:r>
      <w:r>
        <w:t xml:space="preserve"> group number, name and people counting limit </w:t>
      </w:r>
      <w:r w:rsidR="00BC584C">
        <w:t>which is the maximum number of people available</w:t>
      </w:r>
      <w:r w:rsidR="00DD021E">
        <w:t xml:space="preserve">. When the number of people inside is </w:t>
      </w:r>
      <w:r w:rsidR="004A0019">
        <w:t>equal to or more than the maximum capacity, an alarm will be triggered.</w:t>
      </w:r>
    </w:p>
    <w:p w:rsidR="00335DFA" w:rsidRDefault="00335DFA" w:rsidP="00C902F3">
      <w:pPr>
        <w:pStyle w:val="a7"/>
        <w:numPr>
          <w:ilvl w:val="0"/>
          <w:numId w:val="4"/>
        </w:numPr>
        <w:ind w:firstLineChars="0"/>
      </w:pPr>
      <w:r>
        <w:t>Select people counting camera(s)</w:t>
      </w:r>
    </w:p>
    <w:p w:rsidR="00DD021E" w:rsidRDefault="00DD021E" w:rsidP="00C902F3">
      <w:pPr>
        <w:pStyle w:val="a7"/>
        <w:numPr>
          <w:ilvl w:val="0"/>
          <w:numId w:val="4"/>
        </w:numPr>
        <w:ind w:firstLineChars="0"/>
      </w:pPr>
      <w:r>
        <w:t>(</w:t>
      </w:r>
      <w:r w:rsidR="000C465B">
        <w:t>Optional</w:t>
      </w:r>
      <w:r>
        <w:t xml:space="preserve">) </w:t>
      </w:r>
      <w:r w:rsidR="00AA60BF">
        <w:t xml:space="preserve">check the alarm output box to </w:t>
      </w:r>
      <w:r>
        <w:t>trigger alarm output from NVR or camera if it’s connected to third party device, such as traffic light or speaker.</w:t>
      </w:r>
    </w:p>
    <w:p w:rsidR="00C902F3" w:rsidRDefault="00DD021E" w:rsidP="006D1EEB">
      <w:pPr>
        <w:pStyle w:val="a7"/>
        <w:ind w:left="780" w:firstLineChars="0" w:firstLine="0"/>
        <w:rPr>
          <w:rFonts w:hint="eastAsia"/>
        </w:rPr>
      </w:pPr>
      <w:r w:rsidRPr="001B6D5E">
        <w:rPr>
          <w:color w:val="FF0000"/>
        </w:rPr>
        <w:t xml:space="preserve">Note: </w:t>
      </w:r>
      <w:r w:rsidR="001B6D5E" w:rsidRPr="001B6D5E">
        <w:t>Once triggered,</w:t>
      </w:r>
      <w:r w:rsidR="001B6D5E">
        <w:rPr>
          <w:color w:val="FF0000"/>
        </w:rPr>
        <w:t xml:space="preserve"> </w:t>
      </w:r>
      <w:r>
        <w:t xml:space="preserve">the alarm output signal </w:t>
      </w:r>
      <w:r w:rsidR="009E5344">
        <w:t>will not stop until the alarm stops.</w:t>
      </w:r>
      <w:r>
        <w:t xml:space="preserve"> </w:t>
      </w:r>
    </w:p>
    <w:p w:rsidR="007F6D12" w:rsidRDefault="007F6D12" w:rsidP="00C902F3">
      <w:pPr>
        <w:pStyle w:val="a7"/>
        <w:ind w:left="780" w:firstLineChars="0" w:firstLine="0"/>
      </w:pPr>
      <w:r w:rsidRPr="00643A43">
        <w:rPr>
          <w:noProof/>
        </w:rPr>
        <w:lastRenderedPageBreak/>
        <w:drawing>
          <wp:inline distT="0" distB="0" distL="0" distR="0">
            <wp:extent cx="4902200" cy="2755900"/>
            <wp:effectExtent l="19050" t="19050" r="12700" b="25400"/>
            <wp:docPr id="6" name="图片 6" descr="e37d3d86d297e485fb5a418844e2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37d3d86d297e485fb5a418844e2ca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75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1EEB" w:rsidRDefault="006D1EEB" w:rsidP="006D1EEB">
      <w:pPr>
        <w:pStyle w:val="a7"/>
        <w:numPr>
          <w:ilvl w:val="0"/>
          <w:numId w:val="4"/>
        </w:numPr>
        <w:ind w:firstLineChars="0"/>
      </w:pPr>
      <w:r>
        <w:t>(Optional) Enable Local Display. This will show the available capacity on the camera image, so that you can view the number when live view the camera anywhere.</w:t>
      </w:r>
    </w:p>
    <w:p w:rsidR="00717BF3" w:rsidRDefault="00717BF3" w:rsidP="006D1EEB">
      <w:pPr>
        <w:pStyle w:val="a7"/>
        <w:numPr>
          <w:ilvl w:val="0"/>
          <w:numId w:val="4"/>
        </w:numPr>
        <w:ind w:firstLineChars="0"/>
      </w:pPr>
      <w:r>
        <w:t xml:space="preserve">(Optional) Modify the people counting number manually if it’s not accurate. </w:t>
      </w:r>
      <w:r w:rsidR="00572F6F">
        <w:t>Be sure to click “</w:t>
      </w:r>
      <w:proofErr w:type="spellStart"/>
      <w:r w:rsidR="00572F6F" w:rsidRPr="00A67E84">
        <w:rPr>
          <w:b/>
        </w:rPr>
        <w:t>SetPeopleNum</w:t>
      </w:r>
      <w:proofErr w:type="spellEnd"/>
      <w:r w:rsidR="00572F6F">
        <w:t>” button after you input the actual enter and/or exit number.</w:t>
      </w:r>
    </w:p>
    <w:p w:rsidR="00A67E84" w:rsidRDefault="00A67E84" w:rsidP="00A67E84">
      <w:pPr>
        <w:pStyle w:val="a7"/>
        <w:ind w:left="780" w:firstLineChars="0" w:firstLine="0"/>
      </w:pPr>
      <w:r>
        <w:t>Note: this function requires the same customized camera firmware as the</w:t>
      </w:r>
      <w:r w:rsidR="00860840">
        <w:t xml:space="preserve"> reset counting feature in</w:t>
      </w:r>
      <w:r>
        <w:t xml:space="preserve"> step </w:t>
      </w:r>
      <w:r>
        <w:rPr>
          <w:rFonts w:eastAsiaTheme="minorHAnsi"/>
        </w:rPr>
        <w:t>three does.</w:t>
      </w:r>
    </w:p>
    <w:p w:rsidR="008C581E" w:rsidRDefault="008C581E" w:rsidP="008C581E">
      <w:pPr>
        <w:pStyle w:val="a7"/>
        <w:ind w:left="780" w:firstLineChars="0" w:firstLine="0"/>
      </w:pPr>
      <w:r>
        <w:rPr>
          <w:noProof/>
        </w:rPr>
        <w:drawing>
          <wp:inline distT="0" distB="0" distL="0" distR="0">
            <wp:extent cx="5274168" cy="2966720"/>
            <wp:effectExtent l="19050" t="19050" r="22225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505155245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68" cy="2966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581E" w:rsidRDefault="008C581E" w:rsidP="008C581E">
      <w:pPr>
        <w:pStyle w:val="a7"/>
        <w:ind w:left="780"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168" cy="2966720"/>
            <wp:effectExtent l="19050" t="19050" r="22225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505155224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68" cy="2966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0878" w:rsidRDefault="002A2D23" w:rsidP="002A2D23">
      <w:pPr>
        <w:pStyle w:val="a7"/>
        <w:numPr>
          <w:ilvl w:val="0"/>
          <w:numId w:val="4"/>
        </w:numPr>
        <w:ind w:firstLineChars="0"/>
      </w:pPr>
      <w:r>
        <w:t>Go to</w:t>
      </w:r>
      <w:r>
        <w:rPr>
          <w:rFonts w:hint="eastAsia"/>
        </w:rPr>
        <w:t xml:space="preserve"> </w:t>
      </w:r>
      <w:r>
        <w:t>NVR</w:t>
      </w:r>
      <w:r>
        <w:rPr>
          <w:rFonts w:hint="eastAsia"/>
        </w:rPr>
        <w:t xml:space="preserve"> local GUI</w:t>
      </w:r>
      <w:r>
        <w:t xml:space="preserve">-&gt;Live View, click the human icon on the bottom left </w:t>
      </w:r>
      <w:r w:rsidR="00E21498">
        <w:t>corner to show density control information</w:t>
      </w:r>
      <w:r w:rsidR="00627EA8">
        <w:t>.</w:t>
      </w:r>
    </w:p>
    <w:p w:rsidR="00E21498" w:rsidRDefault="00E21498" w:rsidP="00E21498">
      <w:pPr>
        <w:pStyle w:val="a7"/>
        <w:ind w:left="780" w:firstLineChars="0" w:firstLine="0"/>
      </w:pPr>
      <w:bookmarkStart w:id="0" w:name="_GoBack"/>
      <w:r w:rsidRPr="00870E2D">
        <w:rPr>
          <w:color w:val="FF0000"/>
        </w:rPr>
        <w:t xml:space="preserve">Note: </w:t>
      </w:r>
      <w:bookmarkEnd w:id="0"/>
      <w:r>
        <w:t xml:space="preserve">auxiliary screen doesn’t support </w:t>
      </w:r>
      <w:r w:rsidR="005A6944">
        <w:t xml:space="preserve">displaying </w:t>
      </w:r>
      <w:r>
        <w:t>the density control information</w:t>
      </w:r>
      <w:r w:rsidR="00F02F14">
        <w:t>.</w:t>
      </w:r>
    </w:p>
    <w:p w:rsidR="002A2D23" w:rsidRDefault="002A2D23" w:rsidP="002A2D23">
      <w:pPr>
        <w:pStyle w:val="a7"/>
        <w:ind w:left="780" w:firstLineChars="0" w:firstLine="0"/>
      </w:pPr>
      <w:r w:rsidRPr="00BA1571">
        <w:rPr>
          <w:noProof/>
        </w:rPr>
        <w:drawing>
          <wp:inline distT="0" distB="0" distL="0" distR="0">
            <wp:extent cx="4845050" cy="2717800"/>
            <wp:effectExtent l="19050" t="19050" r="12700" b="25400"/>
            <wp:docPr id="7" name="图片 7" descr="本地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本地界面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717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1CBC" w:rsidRDefault="004A1CBC" w:rsidP="002A2D23">
      <w:pPr>
        <w:pStyle w:val="a7"/>
        <w:ind w:left="780" w:firstLineChars="0" w:firstLine="0"/>
      </w:pPr>
      <w:r w:rsidRPr="00460C46">
        <w:rPr>
          <w:noProof/>
        </w:rPr>
        <w:lastRenderedPageBreak/>
        <w:drawing>
          <wp:inline distT="0" distB="0" distL="0" distR="0" wp14:anchorId="49DD6FE2" wp14:editId="4F1A0240">
            <wp:extent cx="4794250" cy="4794250"/>
            <wp:effectExtent l="0" t="0" r="6350" b="6350"/>
            <wp:docPr id="9" name="图片 9" descr="C:\Users\HECHAO~1\AppData\Local\Temp\WeChat Files\aaa85d43715ce361350776f65a17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ECHAO~1\AppData\Local\Temp\WeChat Files\aaa85d43715ce361350776f65a17b7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4A1CBC" w:rsidP="002A2D23">
      <w:pPr>
        <w:pStyle w:val="a7"/>
        <w:ind w:left="780" w:firstLineChars="0" w:firstLine="0"/>
      </w:pPr>
    </w:p>
    <w:p w:rsidR="004A1CBC" w:rsidRDefault="00E80878">
      <w:pPr>
        <w:widowControl/>
        <w:jc w:val="left"/>
      </w:pPr>
      <w:r>
        <w:br w:type="page"/>
      </w:r>
    </w:p>
    <w:p w:rsidR="004A1CBC" w:rsidRDefault="004A1CBC">
      <w:pPr>
        <w:widowControl/>
        <w:jc w:val="left"/>
      </w:pPr>
    </w:p>
    <w:p w:rsidR="004A1CBC" w:rsidRDefault="004A1CBC">
      <w:pPr>
        <w:widowControl/>
        <w:jc w:val="left"/>
      </w:pPr>
    </w:p>
    <w:p w:rsidR="00E80878" w:rsidRDefault="00E80878">
      <w:pPr>
        <w:widowControl/>
        <w:jc w:val="left"/>
      </w:pPr>
    </w:p>
    <w:p w:rsidR="00E80878" w:rsidRDefault="00E80878">
      <w:pPr>
        <w:widowControl/>
        <w:jc w:val="left"/>
      </w:pPr>
    </w:p>
    <w:p w:rsidR="00E80878" w:rsidRDefault="00E80878" w:rsidP="00F83668">
      <w:pPr>
        <w:pStyle w:val="a7"/>
        <w:ind w:left="780" w:firstLineChars="0" w:firstLine="0"/>
      </w:pPr>
    </w:p>
    <w:p w:rsidR="00CE2D41" w:rsidRDefault="00CE2D41" w:rsidP="00F83668">
      <w:pPr>
        <w:pStyle w:val="a7"/>
        <w:ind w:left="78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-1127144</wp:posOffset>
            </wp:positionH>
            <wp:positionV relativeFrom="paragraph">
              <wp:posOffset>-903829</wp:posOffset>
            </wp:positionV>
            <wp:extent cx="7514381" cy="10629239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261" cy="1063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D4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1B" w:rsidRDefault="007C211B" w:rsidP="00C902F3">
      <w:r>
        <w:separator/>
      </w:r>
    </w:p>
  </w:endnote>
  <w:endnote w:type="continuationSeparator" w:id="0">
    <w:p w:rsidR="007C211B" w:rsidRDefault="007C211B" w:rsidP="00C9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40065"/>
      <w:docPartObj>
        <w:docPartGallery w:val="Page Numbers (Bottom of Page)"/>
        <w:docPartUnique/>
      </w:docPartObj>
    </w:sdtPr>
    <w:sdtEndPr/>
    <w:sdtContent>
      <w:p w:rsidR="005A1AC0" w:rsidRDefault="005A1A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2D" w:rsidRPr="00870E2D">
          <w:rPr>
            <w:noProof/>
            <w:lang w:val="zh-CN"/>
          </w:rPr>
          <w:t>6</w:t>
        </w:r>
        <w:r>
          <w:fldChar w:fldCharType="end"/>
        </w:r>
      </w:p>
    </w:sdtContent>
  </w:sdt>
  <w:p w:rsidR="005A1AC0" w:rsidRDefault="005A1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1B" w:rsidRDefault="007C211B" w:rsidP="00C902F3">
      <w:r>
        <w:separator/>
      </w:r>
    </w:p>
  </w:footnote>
  <w:footnote w:type="continuationSeparator" w:id="0">
    <w:p w:rsidR="007C211B" w:rsidRDefault="007C211B" w:rsidP="00C9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DDD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8D55E52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B094DBA"/>
    <w:multiLevelType w:val="hybridMultilevel"/>
    <w:tmpl w:val="BD96B7D6"/>
    <w:lvl w:ilvl="0" w:tplc="A0E8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04CBC"/>
    <w:multiLevelType w:val="hybridMultilevel"/>
    <w:tmpl w:val="406A7F86"/>
    <w:lvl w:ilvl="0" w:tplc="0409001B">
      <w:start w:val="1"/>
      <w:numFmt w:val="lowerRoman"/>
      <w:lvlText w:val="%1."/>
      <w:lvlJc w:val="righ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C3"/>
    <w:rsid w:val="00023414"/>
    <w:rsid w:val="000661A5"/>
    <w:rsid w:val="000C465B"/>
    <w:rsid w:val="000F66F7"/>
    <w:rsid w:val="00121033"/>
    <w:rsid w:val="001B6D5E"/>
    <w:rsid w:val="00250563"/>
    <w:rsid w:val="00257E17"/>
    <w:rsid w:val="002A2D23"/>
    <w:rsid w:val="002B7DC3"/>
    <w:rsid w:val="002D49E6"/>
    <w:rsid w:val="00335DFA"/>
    <w:rsid w:val="003D0D5B"/>
    <w:rsid w:val="00416087"/>
    <w:rsid w:val="0046086F"/>
    <w:rsid w:val="00460C46"/>
    <w:rsid w:val="004A0019"/>
    <w:rsid w:val="004A1CBC"/>
    <w:rsid w:val="004E730C"/>
    <w:rsid w:val="0052056C"/>
    <w:rsid w:val="005233B4"/>
    <w:rsid w:val="00571168"/>
    <w:rsid w:val="00572F6F"/>
    <w:rsid w:val="005A1AC0"/>
    <w:rsid w:val="005A6944"/>
    <w:rsid w:val="005C0816"/>
    <w:rsid w:val="005F0493"/>
    <w:rsid w:val="005F2F08"/>
    <w:rsid w:val="006256B8"/>
    <w:rsid w:val="00627EA8"/>
    <w:rsid w:val="006342D1"/>
    <w:rsid w:val="00667C12"/>
    <w:rsid w:val="006B40BE"/>
    <w:rsid w:val="006D1EEB"/>
    <w:rsid w:val="00711557"/>
    <w:rsid w:val="00717BF3"/>
    <w:rsid w:val="00722D13"/>
    <w:rsid w:val="00785B8B"/>
    <w:rsid w:val="007A477B"/>
    <w:rsid w:val="007C211B"/>
    <w:rsid w:val="007F6D12"/>
    <w:rsid w:val="0082170A"/>
    <w:rsid w:val="00860840"/>
    <w:rsid w:val="00870E2D"/>
    <w:rsid w:val="008C581E"/>
    <w:rsid w:val="009724AB"/>
    <w:rsid w:val="009E5344"/>
    <w:rsid w:val="00A21953"/>
    <w:rsid w:val="00A31FEB"/>
    <w:rsid w:val="00A34949"/>
    <w:rsid w:val="00A67E84"/>
    <w:rsid w:val="00AA60BF"/>
    <w:rsid w:val="00AC0938"/>
    <w:rsid w:val="00AF0C99"/>
    <w:rsid w:val="00B25E18"/>
    <w:rsid w:val="00BA6047"/>
    <w:rsid w:val="00BC584C"/>
    <w:rsid w:val="00BC6458"/>
    <w:rsid w:val="00BF22DD"/>
    <w:rsid w:val="00BF36DF"/>
    <w:rsid w:val="00C03489"/>
    <w:rsid w:val="00C72810"/>
    <w:rsid w:val="00C82404"/>
    <w:rsid w:val="00C902F3"/>
    <w:rsid w:val="00CE2D41"/>
    <w:rsid w:val="00DD021E"/>
    <w:rsid w:val="00DD596B"/>
    <w:rsid w:val="00E13985"/>
    <w:rsid w:val="00E21498"/>
    <w:rsid w:val="00E7641C"/>
    <w:rsid w:val="00E80878"/>
    <w:rsid w:val="00E9539E"/>
    <w:rsid w:val="00EA1A8D"/>
    <w:rsid w:val="00F02F14"/>
    <w:rsid w:val="00F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ACF5A"/>
  <w15:chartTrackingRefBased/>
  <w15:docId w15:val="{BCA0BAA0-AA32-417E-9BC1-34BCD836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2F3"/>
    <w:rPr>
      <w:sz w:val="18"/>
      <w:szCs w:val="18"/>
    </w:rPr>
  </w:style>
  <w:style w:type="paragraph" w:styleId="a7">
    <w:name w:val="List Paragraph"/>
    <w:basedOn w:val="a"/>
    <w:uiPriority w:val="34"/>
    <w:qFormat/>
    <w:rsid w:val="00C902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Young.He</dc:creator>
  <cp:keywords/>
  <dc:description/>
  <cp:lastModifiedBy>Young.He</cp:lastModifiedBy>
  <cp:revision>65</cp:revision>
  <cp:lastPrinted>2020-05-01T19:17:00Z</cp:lastPrinted>
  <dcterms:created xsi:type="dcterms:W3CDTF">2020-05-01T18:20:00Z</dcterms:created>
  <dcterms:modified xsi:type="dcterms:W3CDTF">2020-05-05T16:26:00Z</dcterms:modified>
</cp:coreProperties>
</file>