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F7" w:rsidRDefault="0037111C" w:rsidP="00FF1CE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Second Generation </w:t>
      </w:r>
      <w:r w:rsidR="00604EF3">
        <w:rPr>
          <w:b/>
          <w:sz w:val="40"/>
          <w:szCs w:val="40"/>
        </w:rPr>
        <w:t xml:space="preserve">Video Intercom Firmware </w:t>
      </w:r>
      <w:r w:rsidR="00E22C04">
        <w:rPr>
          <w:b/>
          <w:sz w:val="40"/>
          <w:szCs w:val="40"/>
        </w:rPr>
        <w:t>Build1910</w:t>
      </w:r>
      <w:r w:rsidR="00090FF7">
        <w:rPr>
          <w:b/>
          <w:sz w:val="40"/>
          <w:szCs w:val="40"/>
        </w:rPr>
        <w:t xml:space="preserve"> </w:t>
      </w:r>
      <w:r w:rsidR="004A7720">
        <w:rPr>
          <w:b/>
          <w:sz w:val="40"/>
          <w:szCs w:val="40"/>
        </w:rPr>
        <w:t>Release Notes</w:t>
      </w:r>
      <w:r w:rsidR="00D55335" w:rsidRPr="00D55335">
        <w:rPr>
          <w:b/>
          <w:sz w:val="40"/>
          <w:szCs w:val="40"/>
        </w:rPr>
        <w:t xml:space="preserve"> </w:t>
      </w:r>
      <w:r w:rsidR="00D55335">
        <w:rPr>
          <w:b/>
          <w:sz w:val="40"/>
          <w:szCs w:val="40"/>
        </w:rPr>
        <w:t xml:space="preserve"> </w:t>
      </w:r>
    </w:p>
    <w:p w:rsidR="00FF1CEF" w:rsidRPr="008950A8" w:rsidRDefault="00FF1CEF" w:rsidP="00FF1CEF"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(201</w:t>
      </w:r>
      <w:r w:rsidR="00F854CA">
        <w:rPr>
          <w:b/>
          <w:sz w:val="40"/>
          <w:szCs w:val="40"/>
        </w:rPr>
        <w:t>9</w:t>
      </w:r>
      <w:r w:rsidR="00E22C04">
        <w:rPr>
          <w:rFonts w:hint="eastAsia"/>
          <w:b/>
          <w:sz w:val="40"/>
          <w:szCs w:val="40"/>
        </w:rPr>
        <w:t>-10</w:t>
      </w:r>
      <w:r w:rsidR="00F854CA">
        <w:rPr>
          <w:rFonts w:hint="eastAsia"/>
          <w:b/>
          <w:sz w:val="40"/>
          <w:szCs w:val="40"/>
        </w:rPr>
        <w:t>-</w:t>
      </w:r>
      <w:r w:rsidR="00A04832">
        <w:rPr>
          <w:b/>
          <w:sz w:val="40"/>
          <w:szCs w:val="40"/>
        </w:rPr>
        <w:t>28</w:t>
      </w:r>
      <w:r>
        <w:rPr>
          <w:rFonts w:hint="eastAsia"/>
          <w:b/>
          <w:sz w:val="40"/>
          <w:szCs w:val="40"/>
        </w:rPr>
        <w:t>)</w:t>
      </w:r>
    </w:p>
    <w:tbl>
      <w:tblPr>
        <w:tblStyle w:val="a5"/>
        <w:tblpPr w:leftFromText="180" w:rightFromText="180" w:vertAnchor="text" w:horzAnchor="margin" w:tblpY="29"/>
        <w:tblW w:w="9036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213"/>
      </w:tblGrid>
      <w:tr w:rsidR="00F854CA" w:rsidRPr="002254B3" w:rsidTr="0037111C">
        <w:trPr>
          <w:trHeight w:val="382"/>
        </w:trPr>
        <w:tc>
          <w:tcPr>
            <w:tcW w:w="1980" w:type="dxa"/>
            <w:vMerge w:val="restart"/>
          </w:tcPr>
          <w:p w:rsidR="00A04832" w:rsidRDefault="00A04832" w:rsidP="0037111C">
            <w:pPr>
              <w:jc w:val="center"/>
              <w:rPr>
                <w:b/>
                <w:sz w:val="22"/>
              </w:rPr>
            </w:pPr>
          </w:p>
          <w:p w:rsidR="00F854CA" w:rsidRDefault="00F854CA" w:rsidP="003711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Device</w:t>
            </w:r>
            <w:r>
              <w:rPr>
                <w:rFonts w:hint="eastAsia"/>
                <w:b/>
                <w:sz w:val="22"/>
              </w:rPr>
              <w:t xml:space="preserve"> Model:</w:t>
            </w:r>
          </w:p>
          <w:p w:rsidR="00604EF3" w:rsidRDefault="00604EF3" w:rsidP="0037111C">
            <w:pPr>
              <w:jc w:val="center"/>
            </w:pPr>
            <w:r>
              <w:rPr>
                <w:rFonts w:hint="eastAsia"/>
              </w:rPr>
              <w:t>DS-KH8350</w:t>
            </w:r>
            <w:r>
              <w:t xml:space="preserve"> Series</w:t>
            </w:r>
          </w:p>
          <w:p w:rsidR="00604EF3" w:rsidRDefault="00604EF3" w:rsidP="0037111C">
            <w:pPr>
              <w:jc w:val="center"/>
            </w:pPr>
            <w:r>
              <w:rPr>
                <w:rFonts w:hint="eastAsia"/>
              </w:rPr>
              <w:t>DS-KH6320</w:t>
            </w:r>
            <w:r>
              <w:t xml:space="preserve"> Series</w:t>
            </w:r>
          </w:p>
          <w:p w:rsidR="00604EF3" w:rsidRDefault="00604EF3" w:rsidP="0037111C">
            <w:pPr>
              <w:jc w:val="center"/>
            </w:pPr>
            <w:r>
              <w:rPr>
                <w:rFonts w:hint="eastAsia"/>
              </w:rPr>
              <w:t>DS-KH8520</w:t>
            </w:r>
            <w:r>
              <w:t xml:space="preserve"> Series</w:t>
            </w:r>
          </w:p>
          <w:p w:rsidR="00F854CA" w:rsidRDefault="00604EF3" w:rsidP="007A1085">
            <w:pPr>
              <w:jc w:val="center"/>
            </w:pPr>
            <w:r w:rsidRPr="00FA109D">
              <w:t>DS-KD8003</w:t>
            </w:r>
            <w:r w:rsidR="007A1085">
              <w:t xml:space="preserve"> Series</w:t>
            </w:r>
          </w:p>
        </w:tc>
        <w:tc>
          <w:tcPr>
            <w:tcW w:w="1843" w:type="dxa"/>
            <w:vAlign w:val="center"/>
          </w:tcPr>
          <w:p w:rsidR="00F854CA" w:rsidRPr="002254B3" w:rsidRDefault="00F854CA" w:rsidP="0037111C">
            <w:pPr>
              <w:ind w:left="1700" w:hangingChars="850" w:hanging="1700"/>
              <w:jc w:val="center"/>
            </w:pPr>
            <w:r>
              <w:t>Firmware Version</w:t>
            </w:r>
          </w:p>
        </w:tc>
        <w:tc>
          <w:tcPr>
            <w:tcW w:w="5213" w:type="dxa"/>
            <w:vAlign w:val="center"/>
          </w:tcPr>
          <w:p w:rsidR="004A7720" w:rsidRDefault="004A7720" w:rsidP="00A04832">
            <w:pPr>
              <w:ind w:left="1700" w:hangingChars="850" w:hanging="1700"/>
              <w:jc w:val="center"/>
            </w:pPr>
            <w:r>
              <w:t>Indoor Station</w:t>
            </w:r>
            <w:r w:rsidR="00E80595">
              <w:t>:</w:t>
            </w:r>
            <w:r w:rsidR="0037111C">
              <w:rPr>
                <w:rFonts w:hint="eastAsia"/>
              </w:rPr>
              <w:t xml:space="preserve"> </w:t>
            </w:r>
            <w:r w:rsidR="00A04832">
              <w:t>V2.1</w:t>
            </w:r>
            <w:r w:rsidR="0037111C">
              <w:t>.2build</w:t>
            </w:r>
            <w:r w:rsidR="00A04832">
              <w:t>1919025</w:t>
            </w:r>
          </w:p>
          <w:p w:rsidR="00A04832" w:rsidRDefault="004A7720" w:rsidP="00A04832">
            <w:pPr>
              <w:ind w:left="1700" w:hangingChars="850" w:hanging="1700"/>
              <w:jc w:val="center"/>
              <w:rPr>
                <w:sz w:val="21"/>
              </w:rPr>
            </w:pPr>
            <w:r>
              <w:t>Door Station</w:t>
            </w:r>
            <w:r w:rsidR="00E80595">
              <w:t>:</w:t>
            </w:r>
            <w:r w:rsidR="00A04832">
              <w:t xml:space="preserve"> V2.0.8</w:t>
            </w:r>
            <w:r w:rsidR="0037111C">
              <w:t>build</w:t>
            </w:r>
            <w:r w:rsidR="00A04832">
              <w:t>191023</w:t>
            </w:r>
          </w:p>
          <w:p w:rsidR="00A04832" w:rsidRDefault="00A04832" w:rsidP="00A04832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Sub-module</w:t>
            </w:r>
            <w:r>
              <w:rPr>
                <w:sz w:val="21"/>
              </w:rPr>
              <w:t xml:space="preserve">: </w:t>
            </w:r>
            <w:r>
              <w:rPr>
                <w:sz w:val="21"/>
              </w:rPr>
              <w:t>v</w:t>
            </w:r>
            <w:r w:rsidRPr="00DC7796">
              <w:rPr>
                <w:sz w:val="21"/>
              </w:rPr>
              <w:t>1.0.0_build191009</w:t>
            </w:r>
          </w:p>
          <w:p w:rsidR="00F854CA" w:rsidRPr="002254B3" w:rsidRDefault="00A04832" w:rsidP="00A04832">
            <w:pPr>
              <w:ind w:left="1785" w:hangingChars="850" w:hanging="1785"/>
              <w:jc w:val="center"/>
            </w:pPr>
            <w:r>
              <w:rPr>
                <w:sz w:val="21"/>
              </w:rPr>
              <w:t>Display module</w:t>
            </w:r>
            <w:r>
              <w:rPr>
                <w:sz w:val="21"/>
              </w:rPr>
              <w:t xml:space="preserve">: </w:t>
            </w:r>
            <w:r>
              <w:rPr>
                <w:sz w:val="21"/>
              </w:rPr>
              <w:t>v</w:t>
            </w:r>
            <w:r w:rsidRPr="00FF5292">
              <w:rPr>
                <w:sz w:val="21"/>
              </w:rPr>
              <w:t>1.0.1_build190814</w:t>
            </w:r>
          </w:p>
        </w:tc>
      </w:tr>
      <w:tr w:rsidR="00F854CA" w:rsidRPr="002254B3" w:rsidTr="0037111C">
        <w:trPr>
          <w:trHeight w:val="514"/>
        </w:trPr>
        <w:tc>
          <w:tcPr>
            <w:tcW w:w="1980" w:type="dxa"/>
            <w:vMerge/>
          </w:tcPr>
          <w:p w:rsidR="00F854CA" w:rsidRDefault="00F854CA" w:rsidP="003711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54CA" w:rsidRPr="002254B3" w:rsidRDefault="00F854CA" w:rsidP="0037111C">
            <w:pPr>
              <w:jc w:val="center"/>
            </w:pPr>
            <w:r w:rsidRPr="002254B3">
              <w:rPr>
                <w:rFonts w:hint="eastAsia"/>
              </w:rPr>
              <w:t>SDK</w:t>
            </w:r>
            <w:r>
              <w:t xml:space="preserve"> Version</w:t>
            </w:r>
          </w:p>
        </w:tc>
        <w:tc>
          <w:tcPr>
            <w:tcW w:w="5213" w:type="dxa"/>
            <w:vAlign w:val="center"/>
          </w:tcPr>
          <w:p w:rsidR="00F854CA" w:rsidRPr="002254B3" w:rsidRDefault="00A04832" w:rsidP="0037111C">
            <w:pPr>
              <w:jc w:val="center"/>
            </w:pPr>
            <w:r w:rsidRPr="002254B3">
              <w:rPr>
                <w:rFonts w:hint="eastAsia"/>
              </w:rPr>
              <w:t>HCNetSDK</w:t>
            </w:r>
            <w:r>
              <w:t xml:space="preserve"> V6.1.0.45_build201909</w:t>
            </w:r>
          </w:p>
        </w:tc>
      </w:tr>
      <w:tr w:rsidR="00F854CA" w:rsidRPr="002254B3" w:rsidTr="0037111C">
        <w:trPr>
          <w:trHeight w:val="258"/>
        </w:trPr>
        <w:tc>
          <w:tcPr>
            <w:tcW w:w="1980" w:type="dxa"/>
            <w:vMerge/>
          </w:tcPr>
          <w:p w:rsidR="00F854CA" w:rsidRDefault="00F854CA" w:rsidP="003711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F854CA" w:rsidRPr="002254B3" w:rsidRDefault="00F854CA" w:rsidP="0037111C">
            <w:pPr>
              <w:jc w:val="center"/>
            </w:pPr>
            <w:r>
              <w:rPr>
                <w:rFonts w:hint="eastAsia"/>
              </w:rPr>
              <w:t>iVMS4200</w:t>
            </w:r>
          </w:p>
        </w:tc>
        <w:tc>
          <w:tcPr>
            <w:tcW w:w="5213" w:type="dxa"/>
            <w:vAlign w:val="center"/>
          </w:tcPr>
          <w:p w:rsidR="00F854CA" w:rsidRPr="002254B3" w:rsidRDefault="00A04832" w:rsidP="0037111C">
            <w:pPr>
              <w:jc w:val="center"/>
            </w:pPr>
            <w:r>
              <w:rPr>
                <w:rFonts w:hint="eastAsia"/>
              </w:rPr>
              <w:t>3</w:t>
            </w:r>
            <w:r>
              <w:t>.1.0.5</w:t>
            </w:r>
            <w:r>
              <w:rPr>
                <w:rFonts w:hint="eastAsia"/>
              </w:rPr>
              <w:t>_</w:t>
            </w:r>
            <w:r>
              <w:t>build191011</w:t>
            </w:r>
          </w:p>
        </w:tc>
      </w:tr>
    </w:tbl>
    <w:p w:rsidR="00166641" w:rsidRDefault="00166641" w:rsidP="00A04832">
      <w:pPr>
        <w:rPr>
          <w:rFonts w:hint="eastAsia"/>
          <w:b/>
          <w:sz w:val="24"/>
          <w:szCs w:val="24"/>
          <w:u w:val="single"/>
        </w:rPr>
      </w:pPr>
    </w:p>
    <w:p w:rsidR="00166641" w:rsidRPr="00BB171B" w:rsidRDefault="00166641" w:rsidP="00166641">
      <w:pPr>
        <w:rPr>
          <w:b/>
          <w:sz w:val="24"/>
          <w:szCs w:val="24"/>
          <w:u w:val="single"/>
        </w:rPr>
      </w:pPr>
      <w:r w:rsidRPr="00BB171B">
        <w:rPr>
          <w:b/>
          <w:sz w:val="24"/>
          <w:szCs w:val="24"/>
          <w:u w:val="single"/>
        </w:rPr>
        <w:t>New Features</w:t>
      </w:r>
    </w:p>
    <w:p w:rsidR="00E22C04" w:rsidRDefault="0062012A" w:rsidP="00E22C04">
      <w:pPr>
        <w:pStyle w:val="a6"/>
        <w:numPr>
          <w:ilvl w:val="0"/>
          <w:numId w:val="2"/>
        </w:numPr>
        <w:ind w:firstLineChars="0"/>
      </w:pPr>
      <w:r>
        <w:t>Indoor station supports</w:t>
      </w:r>
      <w:r w:rsidR="00E22C04">
        <w:t xml:space="preserve"> </w:t>
      </w:r>
      <w:r>
        <w:t xml:space="preserve">to </w:t>
      </w:r>
      <w:r w:rsidR="00E22C04">
        <w:t>add</w:t>
      </w:r>
      <w:r w:rsidR="00E22C04" w:rsidRPr="005026A6">
        <w:t xml:space="preserve"> IPC </w:t>
      </w:r>
      <w:r>
        <w:t>via</w:t>
      </w:r>
      <w:r w:rsidR="00E22C04" w:rsidRPr="005026A6">
        <w:t xml:space="preserve"> ONVIF</w:t>
      </w:r>
      <w:r w:rsidR="00E22C04">
        <w:t xml:space="preserve"> protocol.</w:t>
      </w:r>
    </w:p>
    <w:p w:rsidR="00E22C04" w:rsidRDefault="0062012A" w:rsidP="0062012A">
      <w:pPr>
        <w:pStyle w:val="a6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72F1C393" wp14:editId="3FE8E666">
            <wp:extent cx="4254237" cy="2857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530" cy="2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C04" w:rsidRDefault="00E22C04" w:rsidP="0062012A">
      <w:pPr>
        <w:pStyle w:val="a6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327625" cy="2552700"/>
            <wp:effectExtent l="0" t="0" r="0" b="0"/>
            <wp:docPr id="4" name="图片 4" descr="添加onvif相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添加onvif相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33" cy="26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04" w:rsidRDefault="000D5F1A" w:rsidP="00E22C04">
      <w:pPr>
        <w:pStyle w:val="a6"/>
        <w:numPr>
          <w:ilvl w:val="0"/>
          <w:numId w:val="2"/>
        </w:numPr>
        <w:ind w:firstLineChars="0"/>
      </w:pPr>
      <w:r>
        <w:lastRenderedPageBreak/>
        <w:t>D</w:t>
      </w:r>
      <w:r w:rsidR="00E22C04">
        <w:t>oor station</w:t>
      </w:r>
      <w:r w:rsidR="00E22C04" w:rsidRPr="005145CC">
        <w:t xml:space="preserve"> supports </w:t>
      </w:r>
      <w:r w:rsidR="00E22C04">
        <w:t xml:space="preserve">Outer Door Station </w:t>
      </w:r>
      <w:r>
        <w:t>mode</w:t>
      </w:r>
      <w:r w:rsidR="00E22C04">
        <w:t>;</w:t>
      </w:r>
    </w:p>
    <w:p w:rsidR="00E22C04" w:rsidRDefault="00E22C04" w:rsidP="000D5F1A">
      <w:pPr>
        <w:pStyle w:val="a6"/>
        <w:ind w:left="360" w:firstLineChars="0" w:firstLine="0"/>
      </w:pPr>
      <w:r>
        <w:rPr>
          <w:noProof/>
        </w:rPr>
        <w:drawing>
          <wp:inline distT="0" distB="0" distL="0" distR="0" wp14:anchorId="7B614380" wp14:editId="5D678E78">
            <wp:extent cx="5055079" cy="39492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1213" cy="397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04" w:rsidRDefault="000D5F1A" w:rsidP="00E22C04">
      <w:pPr>
        <w:pStyle w:val="a6"/>
        <w:widowControl/>
        <w:numPr>
          <w:ilvl w:val="0"/>
          <w:numId w:val="2"/>
        </w:numPr>
        <w:ind w:firstLineChars="0"/>
        <w:jc w:val="left"/>
      </w:pPr>
      <w:r>
        <w:t>Door station supports to import one ringtone</w:t>
      </w:r>
      <w:r w:rsidR="00E22C04">
        <w:t>;</w:t>
      </w:r>
    </w:p>
    <w:p w:rsidR="000D5F1A" w:rsidRDefault="000D5F1A" w:rsidP="000D5F1A">
      <w:pPr>
        <w:pStyle w:val="a6"/>
        <w:widowControl/>
        <w:ind w:left="360" w:firstLineChars="0" w:firstLine="0"/>
        <w:jc w:val="left"/>
      </w:pPr>
      <w:r>
        <w:t xml:space="preserve">Format requirement is same as indoor station: </w:t>
      </w:r>
      <w:r w:rsidRPr="000D5F1A">
        <w:rPr>
          <w:rFonts w:hint="eastAsia"/>
        </w:rPr>
        <w:t>wav</w:t>
      </w:r>
      <w:r w:rsidR="00804CA2">
        <w:t xml:space="preserve"> format</w:t>
      </w:r>
      <w:r>
        <w:rPr>
          <w:rFonts w:hint="eastAsia"/>
        </w:rPr>
        <w:t>; l</w:t>
      </w:r>
      <w:r>
        <w:t xml:space="preserve">ess than </w:t>
      </w:r>
      <w:r w:rsidRPr="000D5F1A">
        <w:rPr>
          <w:rFonts w:hint="eastAsia"/>
        </w:rPr>
        <w:t>300K</w:t>
      </w:r>
      <w:r w:rsidRPr="000D5F1A">
        <w:rPr>
          <w:rFonts w:hint="eastAsia"/>
        </w:rPr>
        <w:t>；</w:t>
      </w:r>
      <w:r>
        <w:rPr>
          <w:rFonts w:hint="eastAsia"/>
        </w:rPr>
        <w:t>Sample rate:</w:t>
      </w:r>
      <w:r>
        <w:t xml:space="preserve"> </w:t>
      </w:r>
      <w:proofErr w:type="gramStart"/>
      <w:r>
        <w:t>8KHz</w:t>
      </w:r>
      <w:proofErr w:type="gramEnd"/>
      <w:r w:rsidR="00804CA2">
        <w:rPr>
          <w:rFonts w:hint="eastAsia"/>
        </w:rPr>
        <w:t xml:space="preserve"> single track</w:t>
      </w:r>
      <w:r w:rsidRPr="000D5F1A">
        <w:rPr>
          <w:rFonts w:hint="eastAsia"/>
        </w:rPr>
        <w:t>, 128Kbps</w:t>
      </w:r>
      <w:r w:rsidR="00804CA2">
        <w:t>.</w:t>
      </w:r>
      <w:r>
        <w:t xml:space="preserve"> </w:t>
      </w:r>
    </w:p>
    <w:p w:rsidR="00E22C04" w:rsidRDefault="00E22C04" w:rsidP="00804CA2">
      <w:pPr>
        <w:pStyle w:val="a6"/>
        <w:ind w:left="360" w:firstLineChars="0" w:firstLine="0"/>
      </w:pPr>
      <w:r>
        <w:rPr>
          <w:noProof/>
        </w:rPr>
        <w:drawing>
          <wp:inline distT="0" distB="0" distL="0" distR="0" wp14:anchorId="68D16CEE" wp14:editId="454CD069">
            <wp:extent cx="5079283" cy="3968151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2659" cy="398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04" w:rsidRDefault="00804CA2" w:rsidP="00E22C04">
      <w:pPr>
        <w:pStyle w:val="a6"/>
        <w:numPr>
          <w:ilvl w:val="0"/>
          <w:numId w:val="2"/>
        </w:numPr>
        <w:ind w:firstLineChars="0"/>
      </w:pPr>
      <w:r>
        <w:lastRenderedPageBreak/>
        <w:t>D</w:t>
      </w:r>
      <w:r w:rsidR="00E22C04" w:rsidRPr="00841A16">
        <w:t>oor</w:t>
      </w:r>
      <w:r w:rsidR="00E22C04">
        <w:t xml:space="preserve"> station</w:t>
      </w:r>
      <w:r w:rsidR="00E22C04" w:rsidRPr="00841A16">
        <w:t xml:space="preserve"> </w:t>
      </w:r>
      <w:r>
        <w:t>can connect Hikvision’s card reader via RS485. E</w:t>
      </w:r>
      <w:r w:rsidR="00E22C04" w:rsidRPr="00841A16">
        <w:t xml:space="preserve">xternal card reader supports swiping </w:t>
      </w:r>
      <w:r w:rsidR="00E22C04">
        <w:t xml:space="preserve">card </w:t>
      </w:r>
      <w:r w:rsidR="00E22C04" w:rsidRPr="00841A16">
        <w:t>and password unlocking</w:t>
      </w:r>
    </w:p>
    <w:p w:rsidR="00E22C04" w:rsidRPr="001C6D48" w:rsidRDefault="00804CA2" w:rsidP="00804CA2">
      <w:pPr>
        <w:pStyle w:val="a6"/>
        <w:ind w:left="360" w:firstLineChars="0" w:firstLine="0"/>
      </w:pPr>
      <w:r>
        <w:t xml:space="preserve">Card reader </w:t>
      </w:r>
      <w:r w:rsidR="00E22C04">
        <w:t xml:space="preserve">models: </w:t>
      </w:r>
      <w:r w:rsidR="00E22C04" w:rsidRPr="00841A16">
        <w:t>DS-1101M/K, DS-1102M/K, DS-</w:t>
      </w:r>
      <w:r w:rsidR="00E22C04">
        <w:t>1103M/K, DS-1104M/K, DS-1107M/K</w:t>
      </w:r>
      <w:r w:rsidR="00E22C04" w:rsidRPr="00841A16">
        <w:t xml:space="preserve"> and DS-1108 M/K</w:t>
      </w:r>
      <w:r w:rsidR="00E22C04">
        <w:t>;</w:t>
      </w:r>
    </w:p>
    <w:p w:rsidR="00E22C04" w:rsidRDefault="00804CA2" w:rsidP="00E22C04">
      <w:pPr>
        <w:pStyle w:val="a6"/>
        <w:numPr>
          <w:ilvl w:val="0"/>
          <w:numId w:val="2"/>
        </w:numPr>
        <w:ind w:firstLineChars="0"/>
      </w:pPr>
      <w:r>
        <w:t>D</w:t>
      </w:r>
      <w:r w:rsidR="00E22C04" w:rsidRPr="00272172">
        <w:t xml:space="preserve">oor </w:t>
      </w:r>
      <w:r w:rsidR="00E22C04">
        <w:t>station</w:t>
      </w:r>
      <w:r w:rsidR="00E22C04" w:rsidRPr="00272172">
        <w:t xml:space="preserve"> supports security module</w:t>
      </w:r>
      <w:r w:rsidR="00E22C04">
        <w:t xml:space="preserve">. </w:t>
      </w:r>
      <w:r w:rsidR="0047679A">
        <w:t xml:space="preserve">After connect security module, you need choose door 2 output as SecurityModule, and the second relay for door station itself will be disabled. </w:t>
      </w:r>
      <w:r w:rsidR="00E22C04">
        <w:t>Currently door station only support to connect sec</w:t>
      </w:r>
      <w:r w:rsidR="0047679A">
        <w:t>urity module as the second door</w:t>
      </w:r>
      <w:r w:rsidR="00E22C04">
        <w:t>;</w:t>
      </w:r>
    </w:p>
    <w:p w:rsidR="00E22C04" w:rsidRDefault="00E842FF" w:rsidP="0047679A">
      <w:pPr>
        <w:pStyle w:val="a6"/>
        <w:ind w:left="360" w:firstLineChars="0" w:firstLine="0"/>
      </w:pPr>
      <w:r>
        <w:rPr>
          <w:noProof/>
        </w:rPr>
        <w:drawing>
          <wp:inline distT="0" distB="0" distL="0" distR="0" wp14:anchorId="304234CA" wp14:editId="6691334E">
            <wp:extent cx="5575102" cy="3895725"/>
            <wp:effectExtent l="0" t="0" r="698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8681" cy="389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04" w:rsidRDefault="0047679A" w:rsidP="00E22C04">
      <w:pPr>
        <w:pStyle w:val="a6"/>
        <w:numPr>
          <w:ilvl w:val="0"/>
          <w:numId w:val="2"/>
        </w:numPr>
        <w:ind w:firstLineChars="0"/>
      </w:pPr>
      <w:r>
        <w:t xml:space="preserve">Cable SAP code ( </w:t>
      </w:r>
      <w:r w:rsidR="00E22C04">
        <w:t>for</w:t>
      </w:r>
      <w:r w:rsidR="00E22C04" w:rsidRPr="00F15CE3">
        <w:t xml:space="preserve"> connecting </w:t>
      </w:r>
      <w:r>
        <w:t xml:space="preserve">card reader or </w:t>
      </w:r>
      <w:r w:rsidR="00E22C04">
        <w:t>security</w:t>
      </w:r>
      <w:r w:rsidR="00E22C04" w:rsidRPr="00F15CE3">
        <w:t xml:space="preserve"> module</w:t>
      </w:r>
      <w:r>
        <w:t>):</w:t>
      </w:r>
      <w:r w:rsidR="00E22C04" w:rsidRPr="00F15CE3">
        <w:t xml:space="preserve"> </w:t>
      </w:r>
    </w:p>
    <w:p w:rsidR="00E22C04" w:rsidRPr="00853342" w:rsidRDefault="00E22C04" w:rsidP="0047679A">
      <w:pPr>
        <w:pStyle w:val="a6"/>
        <w:ind w:left="360" w:firstLineChars="0" w:firstLine="0"/>
      </w:pPr>
      <w:r w:rsidRPr="00853342">
        <w:t>101512130 RS485, PHS4</w:t>
      </w:r>
      <w:r w:rsidRPr="00853342">
        <w:rPr>
          <w:rFonts w:hint="eastAsia"/>
        </w:rPr>
        <w:t xml:space="preserve"> to 2OPEN</w:t>
      </w:r>
      <w:r w:rsidRPr="00853342">
        <w:t>, 150mm, yellow</w:t>
      </w:r>
      <w:r w:rsidRPr="00853342">
        <w:rPr>
          <w:rFonts w:hint="eastAsia"/>
        </w:rPr>
        <w:t>/</w:t>
      </w:r>
      <w:r>
        <w:rPr>
          <w:rFonts w:hint="eastAsia"/>
        </w:rPr>
        <w:t>orange</w:t>
      </w:r>
    </w:p>
    <w:p w:rsidR="00E22C04" w:rsidRDefault="00E22C04" w:rsidP="0047679A">
      <w:pPr>
        <w:pStyle w:val="a6"/>
        <w:ind w:left="360" w:firstLineChars="0" w:firstLine="0"/>
      </w:pPr>
      <w:r>
        <w:rPr>
          <w:noProof/>
        </w:rPr>
        <w:drawing>
          <wp:inline distT="0" distB="0" distL="0" distR="0" wp14:anchorId="077780B4" wp14:editId="0E9128E6">
            <wp:extent cx="4278623" cy="2828925"/>
            <wp:effectExtent l="0" t="0" r="825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1870" cy="283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04" w:rsidRDefault="00E22C04" w:rsidP="00E22C04">
      <w:pPr>
        <w:pStyle w:val="a6"/>
        <w:numPr>
          <w:ilvl w:val="0"/>
          <w:numId w:val="2"/>
        </w:numPr>
        <w:ind w:firstLineChars="0"/>
      </w:pPr>
      <w:r w:rsidRPr="00D805AD">
        <w:lastRenderedPageBreak/>
        <w:t>O</w:t>
      </w:r>
      <w:r>
        <w:t xml:space="preserve">SD supports name, </w:t>
      </w:r>
      <w:r w:rsidRPr="00D805AD">
        <w:t>location and time format configuration</w:t>
      </w:r>
      <w:r>
        <w:t>;</w:t>
      </w:r>
    </w:p>
    <w:p w:rsidR="00E22C04" w:rsidRPr="001C6D48" w:rsidRDefault="00E842FF" w:rsidP="00E842FF">
      <w:pPr>
        <w:jc w:val="center"/>
      </w:pPr>
      <w:r>
        <w:rPr>
          <w:noProof/>
        </w:rPr>
        <w:drawing>
          <wp:inline distT="0" distB="0" distL="0" distR="0" wp14:anchorId="369921D9" wp14:editId="136E2BA4">
            <wp:extent cx="5820812" cy="3895725"/>
            <wp:effectExtent l="0" t="0" r="889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7187" cy="389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04" w:rsidRDefault="00B97A15" w:rsidP="00E22C04">
      <w:pPr>
        <w:pStyle w:val="a6"/>
        <w:numPr>
          <w:ilvl w:val="0"/>
          <w:numId w:val="2"/>
        </w:numPr>
        <w:ind w:firstLineChars="0"/>
      </w:pPr>
      <w:r>
        <w:t xml:space="preserve">Door station </w:t>
      </w:r>
      <w:r w:rsidR="005157D8">
        <w:t>support</w:t>
      </w:r>
      <w:r>
        <w:t>s</w:t>
      </w:r>
      <w:r w:rsidR="00E22C04" w:rsidRPr="005145CC">
        <w:t xml:space="preserve"> </w:t>
      </w:r>
      <w:r w:rsidR="005157D8">
        <w:t>manually change</w:t>
      </w:r>
      <w:r>
        <w:t xml:space="preserve"> </w:t>
      </w:r>
      <w:r w:rsidR="00E22C04" w:rsidRPr="005145CC">
        <w:t xml:space="preserve">day and night </w:t>
      </w:r>
      <w:r>
        <w:t>mode.</w:t>
      </w:r>
    </w:p>
    <w:p w:rsidR="00E22C04" w:rsidRDefault="00E842FF" w:rsidP="00E842FF">
      <w:pPr>
        <w:jc w:val="left"/>
      </w:pPr>
      <w:r>
        <w:rPr>
          <w:noProof/>
        </w:rPr>
        <w:drawing>
          <wp:inline distT="0" distB="0" distL="0" distR="0" wp14:anchorId="2FBCB05D" wp14:editId="285EE4B5">
            <wp:extent cx="5864703" cy="3343275"/>
            <wp:effectExtent l="0" t="0" r="317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5546" cy="337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FF" w:rsidRDefault="00E842FF" w:rsidP="00E842FF">
      <w:pPr>
        <w:jc w:val="left"/>
      </w:pPr>
    </w:p>
    <w:p w:rsidR="00E22C04" w:rsidRDefault="00E22C04" w:rsidP="00E22C04">
      <w:pPr>
        <w:pStyle w:val="a6"/>
        <w:numPr>
          <w:ilvl w:val="0"/>
          <w:numId w:val="2"/>
        </w:numPr>
        <w:ind w:firstLineChars="0"/>
      </w:pPr>
      <w:r>
        <w:t>Add w</w:t>
      </w:r>
      <w:r w:rsidRPr="00005A9A">
        <w:t>hite balance mode configuration</w:t>
      </w:r>
    </w:p>
    <w:p w:rsidR="00E22C04" w:rsidRDefault="00E22C04" w:rsidP="00B97A15">
      <w:pPr>
        <w:pStyle w:val="a6"/>
        <w:ind w:left="360" w:firstLineChars="0" w:firstLine="0"/>
      </w:pPr>
      <w:r>
        <w:t xml:space="preserve">AWB 1 </w:t>
      </w:r>
      <w:r w:rsidR="00B97A15">
        <w:t xml:space="preserve">mode </w:t>
      </w:r>
      <w:r>
        <w:t xml:space="preserve">means auto mode; </w:t>
      </w:r>
      <w:r w:rsidRPr="00005A9A">
        <w:t xml:space="preserve">Fluorescent Lamp </w:t>
      </w:r>
      <w:r w:rsidR="00B97A15">
        <w:t xml:space="preserve">mode </w:t>
      </w:r>
      <w:r w:rsidRPr="00005A9A">
        <w:t xml:space="preserve">is used to solve the </w:t>
      </w:r>
      <w:r w:rsidR="00B97A15">
        <w:t xml:space="preserve">image </w:t>
      </w:r>
      <w:r w:rsidRPr="00005A9A">
        <w:t>purple problem caused by</w:t>
      </w:r>
      <w:r w:rsidR="00B97A15">
        <w:t xml:space="preserve"> large green </w:t>
      </w:r>
      <w:r w:rsidRPr="00005A9A">
        <w:t>background</w:t>
      </w:r>
      <w:r w:rsidR="00B97A15">
        <w:t>.</w:t>
      </w:r>
      <w:r>
        <w:t xml:space="preserve"> </w:t>
      </w:r>
    </w:p>
    <w:p w:rsidR="00E842FF" w:rsidRDefault="00E842FF" w:rsidP="00B97A15">
      <w:pPr>
        <w:pStyle w:val="a6"/>
        <w:ind w:left="360" w:firstLineChars="0" w:firstLine="0"/>
      </w:pPr>
    </w:p>
    <w:p w:rsidR="00E22C04" w:rsidRDefault="00E842FF" w:rsidP="00E842FF">
      <w:pPr>
        <w:jc w:val="center"/>
      </w:pPr>
      <w:r>
        <w:rPr>
          <w:noProof/>
        </w:rPr>
        <w:lastRenderedPageBreak/>
        <w:drawing>
          <wp:inline distT="0" distB="0" distL="0" distR="0" wp14:anchorId="2CF66D25" wp14:editId="057A6A1B">
            <wp:extent cx="3771900" cy="303395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0624" cy="305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746" w:rsidRDefault="00B97A15" w:rsidP="003D0746">
      <w:pPr>
        <w:pStyle w:val="a6"/>
        <w:numPr>
          <w:ilvl w:val="0"/>
          <w:numId w:val="2"/>
        </w:numPr>
        <w:ind w:firstLineChars="0"/>
      </w:pPr>
      <w:r>
        <w:t xml:space="preserve">2-wire </w:t>
      </w:r>
      <w:r w:rsidR="00086B9B">
        <w:t>indoor station</w:t>
      </w:r>
      <w:r>
        <w:t xml:space="preserve"> supports to change </w:t>
      </w:r>
      <w:r w:rsidR="00086B9B">
        <w:t xml:space="preserve">NIC type: </w:t>
      </w:r>
      <w:r w:rsidR="00E22C04">
        <w:t xml:space="preserve">10M, </w:t>
      </w:r>
      <w:r w:rsidR="00E22C04" w:rsidRPr="002B6C2E">
        <w:t xml:space="preserve">100M or </w:t>
      </w:r>
      <w:r w:rsidR="00E22C04">
        <w:t>AUTO</w:t>
      </w:r>
      <w:r w:rsidR="00E842FF">
        <w:t xml:space="preserve"> mode</w:t>
      </w:r>
      <w:r w:rsidR="00E22C04" w:rsidRPr="002B6C2E">
        <w:t xml:space="preserve">. </w:t>
      </w:r>
      <w:r w:rsidR="00086B9B">
        <w:t>Maximum distance between indoor station and distributor:</w:t>
      </w:r>
      <w:r w:rsidR="00E842FF">
        <w:t xml:space="preserve"> </w:t>
      </w:r>
      <w:r w:rsidR="00086B9B">
        <w:t>100M</w:t>
      </w:r>
      <w:r w:rsidR="003D0746">
        <w:t xml:space="preserve"> mode</w:t>
      </w:r>
      <w:r w:rsidR="00086B9B">
        <w:t>: 65m</w:t>
      </w:r>
      <w:r w:rsidR="00E842FF">
        <w:t xml:space="preserve">, </w:t>
      </w:r>
      <w:r w:rsidR="00086B9B">
        <w:t>10M</w:t>
      </w:r>
      <w:r w:rsidR="003D0746">
        <w:t xml:space="preserve"> mode</w:t>
      </w:r>
      <w:r w:rsidR="00086B9B">
        <w:t>: 100m</w:t>
      </w:r>
      <w:r w:rsidR="00E842FF">
        <w:t>.</w:t>
      </w:r>
      <w:r w:rsidR="00086B9B">
        <w:t xml:space="preserve"> </w:t>
      </w:r>
    </w:p>
    <w:p w:rsidR="003D0746" w:rsidRDefault="003D0746" w:rsidP="003D0746">
      <w:pPr>
        <w:widowControl/>
        <w:jc w:val="center"/>
      </w:pPr>
      <w:r>
        <w:rPr>
          <w:noProof/>
        </w:rPr>
        <w:drawing>
          <wp:inline distT="0" distB="0" distL="0" distR="0" wp14:anchorId="429F24ED" wp14:editId="6E586798">
            <wp:extent cx="3624293" cy="25622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1607" cy="258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746" w:rsidRDefault="003D0746" w:rsidP="003D0746">
      <w:pPr>
        <w:widowControl/>
        <w:jc w:val="center"/>
      </w:pPr>
    </w:p>
    <w:p w:rsidR="00806E4D" w:rsidRDefault="003D0746" w:rsidP="006D12D4">
      <w:pPr>
        <w:widowControl/>
        <w:jc w:val="center"/>
      </w:pPr>
      <w:r w:rsidRPr="002B6C2E">
        <w:rPr>
          <w:noProof/>
        </w:rPr>
        <w:drawing>
          <wp:inline distT="0" distB="0" distL="0" distR="0" wp14:anchorId="6D29D38D" wp14:editId="78A5AF3F">
            <wp:extent cx="3915449" cy="2295247"/>
            <wp:effectExtent l="0" t="0" r="8890" b="0"/>
            <wp:docPr id="15" name="图片 15" descr="F:\iVMS-4200 Client\Tftpd32\二线制调距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iVMS-4200 Client\Tftpd32\二线制调距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344" cy="23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2FF">
        <w:br w:type="page"/>
      </w:r>
    </w:p>
    <w:p w:rsidR="00A16FDB" w:rsidRPr="00BB171B" w:rsidRDefault="00A16FDB" w:rsidP="00A16FDB">
      <w:pPr>
        <w:rPr>
          <w:b/>
          <w:sz w:val="24"/>
          <w:szCs w:val="24"/>
          <w:u w:val="single"/>
        </w:rPr>
      </w:pPr>
      <w:r w:rsidRPr="00BB171B">
        <w:rPr>
          <w:b/>
          <w:sz w:val="24"/>
          <w:szCs w:val="24"/>
          <w:u w:val="single"/>
        </w:rPr>
        <w:lastRenderedPageBreak/>
        <w:t>Modified Features</w:t>
      </w:r>
    </w:p>
    <w:p w:rsidR="006D12D4" w:rsidRDefault="006D12D4" w:rsidP="006D12D4">
      <w:bookmarkStart w:id="1" w:name="OLE_LINK1"/>
      <w:bookmarkStart w:id="2" w:name="OLE_LINK2"/>
      <w:r>
        <w:t xml:space="preserve">1. </w:t>
      </w:r>
      <w:r w:rsidRPr="002B6C2E">
        <w:t xml:space="preserve">The indoor </w:t>
      </w:r>
      <w:r>
        <w:t xml:space="preserve">station </w:t>
      </w:r>
      <w:r w:rsidRPr="002B6C2E">
        <w:t xml:space="preserve">wizard selects the first door </w:t>
      </w:r>
      <w:r>
        <w:t>station</w:t>
      </w:r>
      <w:r w:rsidRPr="002B6C2E">
        <w:t xml:space="preserve"> by default. If the door </w:t>
      </w:r>
      <w:r>
        <w:t xml:space="preserve">station </w:t>
      </w:r>
      <w:r w:rsidRPr="002B6C2E">
        <w:t>is in inactive state,</w:t>
      </w:r>
      <w:r>
        <w:t xml:space="preserve"> and</w:t>
      </w:r>
      <w:r w:rsidRPr="002B6C2E">
        <w:t xml:space="preserve"> directly clicks Finish, and the door </w:t>
      </w:r>
      <w:r>
        <w:t>station will be</w:t>
      </w:r>
      <w:r w:rsidRPr="002B6C2E">
        <w:t xml:space="preserve"> directly activated using the indoor </w:t>
      </w:r>
      <w:r>
        <w:t>station password;</w:t>
      </w:r>
    </w:p>
    <w:p w:rsidR="006D12D4" w:rsidRDefault="006D12D4" w:rsidP="006D12D4">
      <w:r>
        <w:rPr>
          <w:rFonts w:hint="eastAsia"/>
        </w:rPr>
        <w:t>2</w:t>
      </w:r>
      <w:r>
        <w:t xml:space="preserve">. </w:t>
      </w:r>
      <w:r w:rsidRPr="00B107A5">
        <w:t xml:space="preserve">The default </w:t>
      </w:r>
      <w:r w:rsidR="0062012A">
        <w:t>i</w:t>
      </w:r>
      <w:r w:rsidRPr="00B107A5">
        <w:t xml:space="preserve">ndoor </w:t>
      </w:r>
      <w:r>
        <w:t>station</w:t>
      </w:r>
      <w:r w:rsidRPr="00B107A5">
        <w:t xml:space="preserve"> DNS address is corrected</w:t>
      </w:r>
      <w:r>
        <w:t xml:space="preserve"> to DNS1: 8.8.8.8 DNS2: 8.8.4.4;</w:t>
      </w:r>
    </w:p>
    <w:p w:rsidR="006D12D4" w:rsidRDefault="006D12D4" w:rsidP="006D12D4">
      <w:r>
        <w:t>3.</w:t>
      </w:r>
      <w:r w:rsidRPr="00B107A5">
        <w:t xml:space="preserve"> The indoor</w:t>
      </w:r>
      <w:r>
        <w:t xml:space="preserve"> station local admin</w:t>
      </w:r>
      <w:r w:rsidRPr="00B107A5">
        <w:t xml:space="preserve"> password is changed to the activation password, which is no longer the 888999. The arming and disarming password cancels the default value. When there is no password, the </w:t>
      </w:r>
      <w:r>
        <w:t>iVMS-</w:t>
      </w:r>
      <w:r w:rsidRPr="00B107A5">
        <w:t>4200 and the local need to configure the new password. (Note: if</w:t>
      </w:r>
      <w:r>
        <w:t xml:space="preserve"> the indoor station device already</w:t>
      </w:r>
      <w:r w:rsidRPr="00B107A5">
        <w:t xml:space="preserve"> activated, after upgrading the firmware, the admin password is still 888999; </w:t>
      </w:r>
      <w:r>
        <w:rPr>
          <w:rFonts w:hint="eastAsia"/>
        </w:rPr>
        <w:t>it</w:t>
      </w:r>
      <w:r>
        <w:t xml:space="preserve"> n</w:t>
      </w:r>
      <w:r w:rsidRPr="00B107A5">
        <w:t>eed to restore factory settings to take effect</w:t>
      </w:r>
      <w:r>
        <w:t>)</w:t>
      </w:r>
      <w:r>
        <w:rPr>
          <w:rFonts w:hint="eastAsia"/>
        </w:rPr>
        <w:t>.</w:t>
      </w:r>
    </w:p>
    <w:p w:rsidR="006D12D4" w:rsidRDefault="006D12D4" w:rsidP="006D12D4"/>
    <w:p w:rsidR="006D12D4" w:rsidRDefault="006D12D4" w:rsidP="006D12D4"/>
    <w:p w:rsidR="006D12D4" w:rsidRDefault="006D12D4" w:rsidP="006D12D4"/>
    <w:p w:rsidR="006D12D4" w:rsidRDefault="006D12D4" w:rsidP="006D12D4"/>
    <w:p w:rsidR="00777098" w:rsidRPr="007761D3" w:rsidRDefault="00777098" w:rsidP="007761D3">
      <w:pPr>
        <w:rPr>
          <w:sz w:val="22"/>
        </w:rPr>
      </w:pPr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:rsidR="00777098" w:rsidRPr="00604D9B" w:rsidRDefault="00777098" w:rsidP="00777098">
      <w:pPr>
        <w:spacing w:line="360" w:lineRule="auto"/>
        <w:jc w:val="left"/>
      </w:pPr>
      <w:r w:rsidRPr="00604D9B">
        <w:t xml:space="preserve">This </w:t>
      </w:r>
      <w:r w:rsidRPr="00604D9B">
        <w:rPr>
          <w:rFonts w:hint="eastAsia"/>
        </w:rPr>
        <w:t>new firmware upgrade</w:t>
      </w:r>
      <w:r w:rsidRPr="00604D9B">
        <w:t xml:space="preserve"> </w:t>
      </w:r>
      <w:r w:rsidRPr="00604D9B">
        <w:rPr>
          <w:rFonts w:hint="eastAsia"/>
        </w:rPr>
        <w:t xml:space="preserve">is to improve product performance, and </w:t>
      </w:r>
      <w:r w:rsidRPr="00604D9B">
        <w:t xml:space="preserve">will take effect automatically after </w:t>
      </w:r>
      <w:r w:rsidRPr="00604D9B">
        <w:rPr>
          <w:rFonts w:hint="eastAsia"/>
        </w:rPr>
        <w:t>upgrading from previous versions</w:t>
      </w:r>
      <w:r w:rsidRPr="00604D9B">
        <w:t xml:space="preserve">. </w:t>
      </w:r>
      <w:r w:rsidRPr="00604D9B">
        <w:rPr>
          <w:rFonts w:hint="eastAsia"/>
        </w:rPr>
        <w:t>We</w:t>
      </w:r>
      <w:r w:rsidRPr="00604D9B">
        <w:t>’</w:t>
      </w:r>
      <w:r w:rsidRPr="00604D9B">
        <w:rPr>
          <w:rFonts w:hint="eastAsia"/>
        </w:rPr>
        <w:t>d like to inform you the above changes. Also,</w:t>
      </w:r>
      <w:r w:rsidRPr="00604D9B">
        <w:t xml:space="preserve"> </w:t>
      </w:r>
      <w:r w:rsidRPr="00604D9B">
        <w:rPr>
          <w:rFonts w:hint="eastAsia"/>
        </w:rPr>
        <w:t xml:space="preserve">we are </w:t>
      </w:r>
      <w:r w:rsidRPr="00604D9B">
        <w:t xml:space="preserve">sorry for any </w:t>
      </w:r>
      <w:r w:rsidRPr="00604D9B">
        <w:rPr>
          <w:rFonts w:hint="eastAsia"/>
        </w:rPr>
        <w:t xml:space="preserve">possible </w:t>
      </w:r>
      <w:r w:rsidRPr="00604D9B">
        <w:t>inconvenience of use-habit changes caused by this action.</w:t>
      </w:r>
    </w:p>
    <w:p w:rsidR="00777098" w:rsidRDefault="00777098" w:rsidP="00777098">
      <w:r w:rsidRPr="00604D9B">
        <w:t>For questions or concerns, please contact our local technical support team.</w:t>
      </w:r>
    </w:p>
    <w:p w:rsidR="00777098" w:rsidRDefault="00777098" w:rsidP="007770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45D9" wp14:editId="169D736C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98" w:rsidRDefault="00777098" w:rsidP="00777098">
                            <w:r>
                              <w:t>Note:</w:t>
                            </w:r>
                          </w:p>
                          <w:p w:rsidR="00777098" w:rsidRDefault="00777098" w:rsidP="0077709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:rsidR="00777098" w:rsidRDefault="00777098" w:rsidP="0077709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7098" w:rsidRDefault="00777098" w:rsidP="0077709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:rsidR="00777098" w:rsidRDefault="00777098" w:rsidP="0077709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D45D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MOKEd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7098" w:rsidRDefault="00777098" w:rsidP="00777098">
                      <w:r>
                        <w:t>Note: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777098" w:rsidRDefault="00777098" w:rsidP="0077709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/>
    <w:p w:rsidR="00777098" w:rsidRDefault="00777098" w:rsidP="007770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A4B1" wp14:editId="09F7E575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98" w:rsidRDefault="00777098" w:rsidP="00777098">
                            <w:pPr>
                              <w:pStyle w:val="a4"/>
                            </w:pPr>
                            <w:r>
                              <w:t>Hikvision Digital Technology CO., Ltd.</w:t>
                            </w:r>
                          </w:p>
                          <w:p w:rsidR="00777098" w:rsidRDefault="00777098" w:rsidP="00777098">
                            <w:pPr>
                              <w:pStyle w:val="a4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310052, China</w:t>
                            </w:r>
                          </w:p>
                          <w:p w:rsidR="00777098" w:rsidRDefault="00777098" w:rsidP="00777098">
                            <w:pPr>
                              <w:pStyle w:val="a4"/>
                            </w:pPr>
                            <w:r>
                              <w:t>Tel: +86-571-8807-5998</w:t>
                            </w:r>
                          </w:p>
                          <w:p w:rsidR="00777098" w:rsidRDefault="00777098" w:rsidP="00777098">
                            <w:pPr>
                              <w:pStyle w:val="a4"/>
                            </w:pPr>
                            <w:r>
                              <w:t>FAX: +86-571-8993-5635</w:t>
                            </w:r>
                          </w:p>
                          <w:p w:rsidR="00777098" w:rsidRDefault="00777098" w:rsidP="00777098">
                            <w:pPr>
                              <w:pStyle w:val="a4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7098" w:rsidRPr="00277663" w:rsidRDefault="00777098" w:rsidP="00777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A4B1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4ZhQ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" stroked="f">
                <v:textbox>
                  <w:txbxContent>
                    <w:p w:rsidR="00777098" w:rsidRDefault="00777098" w:rsidP="00777098">
                      <w:pPr>
                        <w:pStyle w:val="a4"/>
                      </w:pPr>
                      <w:r>
                        <w:t>Hikvision Digital Technology CO., Ltd.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777098" w:rsidRDefault="00777098" w:rsidP="00777098">
                      <w:pPr>
                        <w:pStyle w:val="a4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7098" w:rsidRPr="00277663" w:rsidRDefault="00777098" w:rsidP="00777098"/>
                  </w:txbxContent>
                </v:textbox>
              </v:shape>
            </w:pict>
          </mc:Fallback>
        </mc:AlternateContent>
      </w:r>
    </w:p>
    <w:p w:rsidR="00777098" w:rsidRDefault="00777098" w:rsidP="00777098"/>
    <w:p w:rsidR="00777098" w:rsidRDefault="00777098" w:rsidP="00777098"/>
    <w:p w:rsidR="00F0503E" w:rsidRPr="00777098" w:rsidRDefault="00F0503E" w:rsidP="00F0503E">
      <w:pPr>
        <w:rPr>
          <w:b/>
          <w:sz w:val="24"/>
          <w:szCs w:val="24"/>
          <w:u w:val="single"/>
        </w:rPr>
      </w:pPr>
    </w:p>
    <w:sectPr w:rsidR="00F0503E" w:rsidRPr="00777098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49" w:rsidRDefault="00144C49" w:rsidP="00FF1CEF">
      <w:r>
        <w:separator/>
      </w:r>
    </w:p>
  </w:endnote>
  <w:endnote w:type="continuationSeparator" w:id="0">
    <w:p w:rsidR="00144C49" w:rsidRDefault="00144C49" w:rsidP="00FF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49" w:rsidRDefault="00144C49" w:rsidP="00FF1CEF">
      <w:r>
        <w:separator/>
      </w:r>
    </w:p>
  </w:footnote>
  <w:footnote w:type="continuationSeparator" w:id="0">
    <w:p w:rsidR="00144C49" w:rsidRDefault="00144C49" w:rsidP="00FF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98" w:rsidRDefault="00777098" w:rsidP="00777098">
    <w:pPr>
      <w:pStyle w:val="a3"/>
      <w:jc w:val="left"/>
    </w:pPr>
    <w:r>
      <w:rPr>
        <w:noProof/>
      </w:rPr>
      <w:drawing>
        <wp:inline distT="0" distB="0" distL="0" distR="0" wp14:anchorId="050037C3" wp14:editId="7467F0AE">
          <wp:extent cx="1228725" cy="180975"/>
          <wp:effectExtent l="0" t="0" r="9525" b="9525"/>
          <wp:docPr id="11" name="图片 1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183B"/>
    <w:multiLevelType w:val="hybridMultilevel"/>
    <w:tmpl w:val="303CCB96"/>
    <w:lvl w:ilvl="0" w:tplc="A44A4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9198D"/>
    <w:multiLevelType w:val="hybridMultilevel"/>
    <w:tmpl w:val="47725F70"/>
    <w:lvl w:ilvl="0" w:tplc="0046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C0D5E"/>
    <w:multiLevelType w:val="hybridMultilevel"/>
    <w:tmpl w:val="F25C61EE"/>
    <w:lvl w:ilvl="0" w:tplc="77CEA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0"/>
    <w:rsid w:val="00064265"/>
    <w:rsid w:val="00080CDE"/>
    <w:rsid w:val="00086B9B"/>
    <w:rsid w:val="00090FF7"/>
    <w:rsid w:val="000D5F1A"/>
    <w:rsid w:val="00144C49"/>
    <w:rsid w:val="0015242C"/>
    <w:rsid w:val="00156731"/>
    <w:rsid w:val="00166641"/>
    <w:rsid w:val="00244305"/>
    <w:rsid w:val="002D7A6D"/>
    <w:rsid w:val="002E3969"/>
    <w:rsid w:val="00321CB0"/>
    <w:rsid w:val="0037111C"/>
    <w:rsid w:val="0037798F"/>
    <w:rsid w:val="003D0746"/>
    <w:rsid w:val="004143D2"/>
    <w:rsid w:val="0047679A"/>
    <w:rsid w:val="004947DF"/>
    <w:rsid w:val="004952AC"/>
    <w:rsid w:val="004A1207"/>
    <w:rsid w:val="004A28CC"/>
    <w:rsid w:val="004A7720"/>
    <w:rsid w:val="004B6975"/>
    <w:rsid w:val="004F2868"/>
    <w:rsid w:val="005157D8"/>
    <w:rsid w:val="005B52CB"/>
    <w:rsid w:val="005C2004"/>
    <w:rsid w:val="00604D9B"/>
    <w:rsid w:val="00604EF3"/>
    <w:rsid w:val="0062012A"/>
    <w:rsid w:val="00665077"/>
    <w:rsid w:val="00696CE6"/>
    <w:rsid w:val="006A0A9C"/>
    <w:rsid w:val="006A5F63"/>
    <w:rsid w:val="006D12D4"/>
    <w:rsid w:val="006D533C"/>
    <w:rsid w:val="006E54F0"/>
    <w:rsid w:val="00721E94"/>
    <w:rsid w:val="00745826"/>
    <w:rsid w:val="00757197"/>
    <w:rsid w:val="007761D3"/>
    <w:rsid w:val="00777098"/>
    <w:rsid w:val="007A1085"/>
    <w:rsid w:val="007B2BA1"/>
    <w:rsid w:val="00804CA2"/>
    <w:rsid w:val="00806E4D"/>
    <w:rsid w:val="008606C4"/>
    <w:rsid w:val="00944E43"/>
    <w:rsid w:val="009922D4"/>
    <w:rsid w:val="009A792A"/>
    <w:rsid w:val="009D2C38"/>
    <w:rsid w:val="00A04832"/>
    <w:rsid w:val="00A16FDB"/>
    <w:rsid w:val="00A2313B"/>
    <w:rsid w:val="00AF1946"/>
    <w:rsid w:val="00B17094"/>
    <w:rsid w:val="00B95E8A"/>
    <w:rsid w:val="00B97A15"/>
    <w:rsid w:val="00BA5E37"/>
    <w:rsid w:val="00BC62AD"/>
    <w:rsid w:val="00C85221"/>
    <w:rsid w:val="00CA57D5"/>
    <w:rsid w:val="00CB796A"/>
    <w:rsid w:val="00CF2A4A"/>
    <w:rsid w:val="00D01893"/>
    <w:rsid w:val="00D2082B"/>
    <w:rsid w:val="00D3500C"/>
    <w:rsid w:val="00D36F92"/>
    <w:rsid w:val="00D55335"/>
    <w:rsid w:val="00D74FF6"/>
    <w:rsid w:val="00D8640A"/>
    <w:rsid w:val="00DD4439"/>
    <w:rsid w:val="00E03D4B"/>
    <w:rsid w:val="00E22C04"/>
    <w:rsid w:val="00E80595"/>
    <w:rsid w:val="00E81B46"/>
    <w:rsid w:val="00E842FF"/>
    <w:rsid w:val="00E91204"/>
    <w:rsid w:val="00EE1DB4"/>
    <w:rsid w:val="00EE3E95"/>
    <w:rsid w:val="00F0503E"/>
    <w:rsid w:val="00F138A9"/>
    <w:rsid w:val="00F5529B"/>
    <w:rsid w:val="00F854CA"/>
    <w:rsid w:val="00FC747A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38043-2510-47B2-A28E-E61CBCD1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CEF"/>
    <w:rPr>
      <w:sz w:val="18"/>
      <w:szCs w:val="18"/>
    </w:rPr>
  </w:style>
  <w:style w:type="table" w:styleId="a5">
    <w:name w:val="Table Grid"/>
    <w:basedOn w:val="a1"/>
    <w:uiPriority w:val="59"/>
    <w:rsid w:val="00FF1C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770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Eric.Wu1</cp:lastModifiedBy>
  <cp:revision>4</cp:revision>
  <dcterms:created xsi:type="dcterms:W3CDTF">2019-10-25T06:10:00Z</dcterms:created>
  <dcterms:modified xsi:type="dcterms:W3CDTF">2019-10-28T07:42:00Z</dcterms:modified>
</cp:coreProperties>
</file>